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新疆维吾尔自治区幼儿园教师资格申请人员体检表</w:t>
      </w:r>
    </w:p>
    <w:bookmarkEnd w:id="0"/>
    <w:tbl>
      <w:tblPr>
        <w:tblStyle w:val="3"/>
        <w:tblW w:w="9331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16"/>
        <w:gridCol w:w="406"/>
        <w:gridCol w:w="185"/>
        <w:gridCol w:w="1024"/>
        <w:gridCol w:w="341"/>
        <w:gridCol w:w="330"/>
        <w:gridCol w:w="166"/>
        <w:gridCol w:w="318"/>
        <w:gridCol w:w="160"/>
        <w:gridCol w:w="160"/>
        <w:gridCol w:w="147"/>
        <w:gridCol w:w="409"/>
        <w:gridCol w:w="75"/>
        <w:gridCol w:w="161"/>
        <w:gridCol w:w="292"/>
        <w:gridCol w:w="152"/>
        <w:gridCol w:w="323"/>
        <w:gridCol w:w="303"/>
        <w:gridCol w:w="159"/>
        <w:gridCol w:w="740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名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一寸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</w:t>
            </w:r>
            <w:r>
              <w:rPr>
                <w:rFonts w:ascii="宋体" w:hAnsi="宋体"/>
              </w:rPr>
              <w:t xml:space="preserve">  族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现住所</w:t>
            </w:r>
          </w:p>
        </w:tc>
        <w:tc>
          <w:tcPr>
            <w:tcW w:w="3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既往病史</w:t>
            </w:r>
          </w:p>
        </w:tc>
        <w:tc>
          <w:tcPr>
            <w:tcW w:w="58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.肝炎  2.结核   3.皮肤病  4. 性传播性疾病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 精神病   6.其他    受检者确认签字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裸眼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右：</w:t>
            </w:r>
          </w:p>
        </w:tc>
        <w:tc>
          <w:tcPr>
            <w:tcW w:w="6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29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右：矫正度数</w:t>
            </w: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左：</w:t>
            </w:r>
          </w:p>
        </w:tc>
        <w:tc>
          <w:tcPr>
            <w:tcW w:w="6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29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左：矫正度数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查</w:t>
            </w:r>
          </w:p>
        </w:tc>
        <w:tc>
          <w:tcPr>
            <w:tcW w:w="58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彩色图案及彩色数码检查：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色觉检查图名称：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单色识别能力检查：（色觉异常者查此项）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红（</w:t>
            </w:r>
            <w:r>
              <w:rPr>
                <w:rFonts w:ascii="宋体" w:hAnsi="宋体"/>
              </w:rPr>
              <w:t xml:space="preserve">    ）  黄（    ）  绿（    ）  蓝（    ）  紫（    ）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  <w:r>
              <w:rPr>
                <w:rFonts w:ascii="宋体" w:hAnsi="宋体"/>
              </w:rPr>
              <w:t xml:space="preserve">    病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50" w:firstLineChars="500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</w:t>
            </w:r>
            <w:r>
              <w:rPr>
                <w:rFonts w:ascii="宋体" w:hAnsi="宋体"/>
              </w:rPr>
              <w:t xml:space="preserve">    压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/mmHg</w:t>
            </w:r>
          </w:p>
        </w:tc>
        <w:tc>
          <w:tcPr>
            <w:tcW w:w="1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心脏及血管</w:t>
            </w:r>
          </w:p>
        </w:tc>
        <w:tc>
          <w:tcPr>
            <w:tcW w:w="2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营养状况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神经系统</w:t>
            </w:r>
          </w:p>
        </w:tc>
        <w:tc>
          <w:tcPr>
            <w:tcW w:w="2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呼吸系统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  <w:r>
              <w:rPr>
                <w:rFonts w:ascii="宋体" w:hAnsi="宋体"/>
              </w:rPr>
              <w:t xml:space="preserve">                 脾                   肾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 它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皮</w:t>
            </w:r>
            <w:r>
              <w:rPr>
                <w:rFonts w:ascii="宋体" w:hAnsi="宋体"/>
              </w:rPr>
              <w:t xml:space="preserve">   肤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</w:t>
            </w:r>
            <w:r>
              <w:rPr>
                <w:rFonts w:ascii="宋体" w:hAnsi="宋体"/>
              </w:rPr>
              <w:t xml:space="preserve"> 部</w:t>
            </w:r>
          </w:p>
        </w:tc>
        <w:tc>
          <w:tcPr>
            <w:tcW w:w="1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脊</w:t>
            </w:r>
            <w:r>
              <w:rPr>
                <w:rFonts w:ascii="宋体" w:hAnsi="宋体"/>
              </w:rPr>
              <w:t xml:space="preserve">   柱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</w:t>
            </w:r>
            <w:r>
              <w:rPr>
                <w:rFonts w:ascii="宋体" w:hAnsi="宋体"/>
              </w:rPr>
              <w:t xml:space="preserve"> 肢</w:t>
            </w:r>
          </w:p>
        </w:tc>
        <w:tc>
          <w:tcPr>
            <w:tcW w:w="30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颈   部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它</w:t>
            </w:r>
          </w:p>
        </w:tc>
        <w:tc>
          <w:tcPr>
            <w:tcW w:w="30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耳鼻喉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</w:t>
            </w:r>
            <w:r>
              <w:rPr>
                <w:rFonts w:ascii="宋体" w:hAnsi="宋体"/>
              </w:rPr>
              <w:t xml:space="preserve">   力</w:t>
            </w:r>
          </w:p>
        </w:tc>
        <w:tc>
          <w:tcPr>
            <w:tcW w:w="26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左耳</w:t>
            </w:r>
            <w:r>
              <w:rPr>
                <w:rFonts w:ascii="宋体" w:hAnsi="宋体"/>
              </w:rPr>
              <w:t xml:space="preserve">                  米</w:t>
            </w:r>
          </w:p>
        </w:tc>
        <w:tc>
          <w:tcPr>
            <w:tcW w:w="26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右耳</w:t>
            </w:r>
            <w:r>
              <w:rPr>
                <w:rFonts w:ascii="宋体" w:hAnsi="宋体"/>
              </w:rPr>
              <w:t xml:space="preserve">                    米</w:t>
            </w: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嗅</w:t>
            </w:r>
            <w:r>
              <w:rPr>
                <w:rFonts w:ascii="宋体" w:hAnsi="宋体"/>
              </w:rPr>
              <w:t xml:space="preserve">   觉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耳鼻咽喉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口腔科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唇</w:t>
            </w:r>
            <w:r>
              <w:rPr>
                <w:rFonts w:ascii="宋体" w:hAnsi="宋体"/>
              </w:rPr>
              <w:t xml:space="preserve">    腭</w:t>
            </w:r>
          </w:p>
        </w:tc>
        <w:tc>
          <w:tcPr>
            <w:tcW w:w="3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7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口吃</w:t>
            </w:r>
          </w:p>
        </w:tc>
        <w:tc>
          <w:tcPr>
            <w:tcW w:w="12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牙</w:t>
            </w:r>
            <w:r>
              <w:rPr>
                <w:rFonts w:ascii="宋体" w:hAnsi="宋体"/>
              </w:rPr>
              <w:t xml:space="preserve">    齿</w:t>
            </w:r>
          </w:p>
        </w:tc>
        <w:tc>
          <w:tcPr>
            <w:tcW w:w="3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73660</wp:posOffset>
                      </wp:positionV>
                      <wp:extent cx="0" cy="99060"/>
                      <wp:effectExtent l="4445" t="0" r="14605" b="1524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0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3.1pt;margin-top:5.8pt;height:7.8pt;width:0pt;z-index:251664384;mso-width-relative:page;mso-height-relative:page;" filled="f" stroked="t" coordsize="21600,21600" o:gfxdata="UEsDBAoAAAAAAIdO4kAAAAAAAAAAAAAAAAAEAAAAZHJzL1BLAwQUAAAACACHTuJAmmKqv9UAAAAJ&#10;AQAADwAAAGRycy9kb3ducmV2LnhtbE2PzU7DMBCE70i8g7VIXCpqx0ihSuP0AOTGhVLEdRtvk4h4&#10;ncbuDzw9Lhe47eyOZr8pV2c3iCNNofdsIJsrEMSNtz23BjZv9d0CRIjIFgfPZOCLAqyq66sSC+tP&#10;/ErHdWxFCuFQoIEuxrGQMjQdOQxzPxKn285PDmOSUyvthKcU7gaplcqlw57Thw5Heuyo+VwfnIFQ&#10;v9O+/p41M/Vx33rS+6eXZzTm9iZTSxCRzvHPDBf8hA5VYtr6A9sghqQXuU7WNGQ5iIvhd7E1oB80&#10;yKqU/xtUP1BLAwQUAAAACACHTuJAlMTu990BAACiAwAADgAAAGRycy9lMm9Eb2MueG1srVPNjtMw&#10;EL4j8Q6W7zRppd1lo6Z72LJcEFQCHmBqO4kl/8njbdqX4AWQuMGJI3feht3HYOyUssAFIXJwxuPx&#10;N/N9+bK82lvDdiqi9q7l81nNmXLCS+36lr99c/PkKWeYwEkw3qmWHxTyq9XjR8sxNGrhB2+kioxA&#10;HDZjaPmQUmiqCsWgLODMB+XosPPRQqJt7CsZYSR0a6pFXZ9Xo48yRC8UImXX0yFfFfyuUyK96jpU&#10;iZmW02yprLGs27xWqyU0fYQwaHEcA/5hCgvaUdMT1BoSsNuo/4CyWkSPvksz4W3lu04LVTgQm3n9&#10;G5vXAwRVuJA4GE4y4f+DFS93m8i0bPkFZw4sfaK791++vft4//UDrXefP7GLLNIYsKHaa7eJxx2G&#10;TcyM9120+U1c2L4IezgJq/aJiSkpKHt5WZ8Xyauf10LE9Fx5y3LQcqNdZgwN7F5golZU+qMkp41j&#10;IwGdLc44E0CG6QwkCm0gCuj6che90fJGG5NvYOy31yayHWQLlCcTItxfynKTNeAw1ZWjyRyDAvnM&#10;SZYOgcRx5GKeR7BKcmYUmT5HBAhNAm3+ppJaG5cvqGLQI8+s8KRpjrZeHujD3Iao+4F0mZeZ8wkZ&#10;oUx/NG122sM9xQ9/rdV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mKqv9UAAAAJAQAADwAAAAAA&#10;AAABACAAAAAiAAAAZHJzL2Rvd25yZXYueG1sUEsBAhQAFAAAAAgAh07iQJTE7vfdAQAAogMAAA4A&#10;AAAAAAAAAQAgAAAAJA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77470</wp:posOffset>
                      </wp:positionV>
                      <wp:extent cx="1143000" cy="0"/>
                      <wp:effectExtent l="0" t="0" r="0" b="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8pt;margin-top:6.1pt;height:0pt;width:90pt;z-index:251663360;mso-width-relative:page;mso-height-relative:page;" filled="f" stroked="t" coordsize="21600,21600" o:gfxdata="UEsDBAoAAAAAAIdO4kAAAAAAAAAAAAAAAAAEAAAAZHJzL1BLAwQUAAAACACHTuJAiT+5DNQAAAAI&#10;AQAADwAAAGRycy9kb3ducmV2LnhtbE2PzU7DMBCE70i8g7VIXKrWrpFKCXF6AHLjQgviuk2WJCJe&#10;p7H7A0/PVhzguN+MZmfy1cn36kBj7AI7mM8MKOIq1B03Dl435XQJKibkGvvA5OCLIqyKy4scszoc&#10;+YUO69QoCeGYoYM2pSHTOlYteYyzMBCL9hFGj0nOsdH1iEcJ9722xiy0x47lQ4sDPbRUfa733kEs&#10;32hXfk+qiXm/aQLZ3ePzEzp3fTU396ASndKfGc71pToU0mkb9lxH1Tu4W8iUJNxaUKLb2zPY/gJd&#10;5Pr/gOIHUEsDBBQAAAAIAIdO4kDCidsF3QEAAKQDAAAOAAAAZHJzL2Uyb0RvYy54bWytU02O0zAU&#10;3iNxB8t7mqRQBFHTWUwZNggqAQd4tZ3Ekv/k52naS3ABJHawYsme2zAcg2e3UwbYIEQWL89+v9+X&#10;L8uLvTVspyJq7zrezGrOlBNeajd0/O2bqwdPOMMEToLxTnX8oJBfrO7fW06hVXM/eiNVZNTEYTuF&#10;jo8phbaqUIzKAs58UI6CvY8WEh3jUMkIE3W3pprX9eNq8lGG6IVCpNv1MchXpX/fK5Fe9T2qxEzH&#10;abdUbCx2m221WkI7RAijFqc14B+2sKAdDT23WkMCdh31H62sFtGj79NMeFv5vtdCFQyEpql/Q/N6&#10;hKAKFiIHw5km/H9txcvdJjItO77gzIGlT3Tz/su3dx+/f/1A9ubzJ7bIJE0BW8q9dJt4OmHYxIx4&#10;30eb34SF7QuxhzOxap+YoMumefSwrol/cRurfhaGiOm58pZlp+NGu4wZWti9wETDKPU2JV8bx6aO&#10;P13MaWEBJJneQCLXBgKBbii16I2WV9qYXIFx2F6ayHaQRVCeDIn6/pKWh6wBx2NeCR3lMSqQz5xk&#10;6RCIHkc65nkFqyRnRpHss0cNoU2gzd9k0mjjcoEqEj3hzBwfWc3e1ssDfZrrEPUwEi9N2TlHSApl&#10;+5Nss9bunsm/+3Otf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JP7kM1AAAAAgBAAAPAAAAAAAA&#10;AAEAIAAAACIAAABkcnMvZG93bnJldi54bWxQSwECFAAUAAAACACHTuJAwonbBd0BAACkAwAADgAA&#10;AAAAAAABACAAAAAj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</w:rPr>
              <w:t>（齿缺失</w:t>
            </w:r>
            <w:r>
              <w:rPr>
                <w:rFonts w:ascii="宋体" w:hAnsi="宋体"/>
              </w:rPr>
              <w:t xml:space="preserve">                   ）</w:t>
            </w:r>
          </w:p>
        </w:tc>
        <w:tc>
          <w:tcPr>
            <w:tcW w:w="7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2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   它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化 验 检查</w:t>
            </w: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丙氨酸氨基转移酶(ALT)</w:t>
            </w: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滴  虫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淋球菌</w:t>
            </w: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梅毒螺旋体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外阴阴道假丝酵母菌（念珠菌）</w:t>
            </w: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胸部透视</w:t>
            </w:r>
          </w:p>
        </w:tc>
        <w:tc>
          <w:tcPr>
            <w:tcW w:w="454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1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心电图</w:t>
            </w:r>
          </w:p>
        </w:tc>
        <w:tc>
          <w:tcPr>
            <w:tcW w:w="4546" w:type="dxa"/>
            <w:gridSpan w:val="1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9331" w:type="dxa"/>
            <w:gridSpan w:val="2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体检结论：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主检医师签名：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日（医院盖章）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9331" w:type="dxa"/>
            <w:gridSpan w:val="2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备注：1.滴虫、外阴阴道假丝酵母菌指妇科检查项目（均为外取）。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" w:firstLineChars="300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2.胸片检查只限于上岗前及上岗后出现呼吸系统疑似症状者。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" w:firstLineChars="3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</w:rPr>
              <w:t xml:space="preserve"> “既往病史”一栏，申请人必须如实填写，如发现有隐瞒严重病史，不符合认定条件者，即使取得资格，一经发现取消教师资格。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" w:firstLineChars="30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4. 主检医师作体检结论要填写合格、不合格、受限三种结论，并简单说明原因。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43CED"/>
    <w:rsid w:val="53A4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eastAsia="仿宋_GB2312" w:cs="Courier New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2024-09-20T08:48:00Z</dcterms:created>
  <dc:creator>Administrator</dc:creator>
  <cp:lastModifiedBy>Administrator</cp:lastModifiedBy>
  <dcterms:modified xsi:type="dcterms:W3CDTF">2024-09-20T08:49:15Z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