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哈密市既有住宅加装电梯及老旧电梯更新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br w:type="textWrapping"/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改造实施方案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为认真贯彻落实中央城市工作会议及自治区党委城市工作会议精神，切实改善民生福祉，完善既有住宅使用功能，保障电梯安全运行，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参照疆外城市经验做法，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结合我市实际，制定本实施方案。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以保障居民出行便利、提升居住品质为核心，以破解既有住宅无电梯出行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困难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、消除老旧电梯安全隐患为目标，坚持“政府引导、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自愿、因地制宜、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稳步推进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”的原则，稳步推进既有住宅加装电梯及老旧电梯更新改造工作。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（一）既有住宅加装电梯适用条件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1.已建成投入使用、具有合法权属证明；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2.未列入棚户区改造或其他房屋征收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拆迁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3.经安全鉴定符合加装电梯要求的四层以上（含四层）住宅建筑；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4.施工完成后，不影响原有消防车道的宽度，且净宽度和净空高度均不小于4米；消防车道与建筑消防扑救面之间不应有妨碍消防车操作的障碍物。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</w:rPr>
        <w:t>.加装电梯用地位于既有住宅小区建设用地建筑红线范围内。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6.不得影响房屋结构安全，不得危及公共安全。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（二）老旧电梯更新改造适用条件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1.电梯使用年限超过15年；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2.部分电梯配件已不再生产且无法购买、不具备维修条件；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3.电梯经评估存在重大安全隐患，无法通过常规维修保障安全运行。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三、组织领导与部门职责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（一）组织领导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成立哈密市既有住宅加装电梯及老旧电梯更新改造工作领导小组，由市政府分管领导任组长，市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住建局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、财政局、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委、自然资源局、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市场监督管理局、住房公积金管理中心、消防救援支队及各区县人民政府为成员单位。领导小组办公室设在市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住建局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，负责工作的统筹协调、组织推进和日常管理。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（二）部门职责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1.市、县（区）住房和城乡建设部门：牵头负责既有住宅加装电梯及老旧电梯更新改造工作的指导、协调；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老旧电梯更新改造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国家政策资金申请；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指导老旧电梯更新改造中住宅专项维修资金提取工作。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2.市、县（区）市场监督管理部门：负责电梯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更新改造和加装电梯的施工告知、监督检验、使用登记等工作，加强电梯安全监督检查，查处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3.市、县（区）财政局：负责落实政府补贴资金，将补贴资金纳入两级财政预算，保障资金及时足额拨付。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4.住房公积金管理中心：负责加装电梯个人分摊部分资金的提取工作，支持缴存职工支付相关费用。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5.各区县人民政府：负责本辖区项目的具体实施和管理，统筹推进项目申报、资金筹集、施工协调、矛盾化解等工作。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.街道办事处（社区居民委员会）：负责组织业主意愿征集、协商沟通、结果公示等工作；牵头组织无物业服务企业的小区相关材料报送和运维管理。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业主委员会（物管会）：配合组织宣传、协商、意见征集等工作，协调业主之间的利益平衡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在谋划施工前，向业主提前告知安装电梯后产生的费用，如物业收取比例、后期电梯维护保养及检测成本。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.物业服务企业：配合做好意愿调查、方案公示、施工协调等工作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、实施主体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）既有住宅加装电梯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既有住宅产权人作为业主，是加装电梯的实施主体。以单元为单位加装的，实施主体为该单元的相关业主；以整幢楼为单位的，实施主体为整幢楼的相关业主；以小区为单位的，实施主体为该小区的相关业主。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实施主体承担建设单位的责任和义务，负责加装电梯的意见统一、工程报建、设备采购、工程实施、维护管理等相关工作。实施主体可以委托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业主委员会或物业委员会、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具有设计施工资质的单位、电梯安装维护企业、原建设单位、产权单位等作为代理人具体负责上述工作。受托人应当与委托人签订委托协议，明确双方的权利义务。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鼓励政府机关、企事业单位对自行管理的职工住宅组织实施加装电梯工作。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）老旧电梯更新改造实施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业主委员会或业主委托的业主服务企业或机构作为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老旧电梯更新改造项目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，组织招投标、施工组织和竣工验收；受业主委托承担电梯运维管理职责。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、实施流程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（一）项目储备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1.既有住宅加装电梯和老旧电梯更新改造项目原则上纳入《既有住宅电梯加装及老旧电梯更新改造项目储备库》。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符合条件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的项目，须在当年5月底前达成业主共识，并提交《业主确认实施承诺书》，由街道办事处（社区居民委员会）统一报送至市、县（区）住房和城乡建设部门，经审核后纳入储备库。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（二）既有住宅加装电梯实施步骤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1.意愿摸底调查：由街道办事处（社区居民委员会）牵头，业主委员会、物业服务企业配合，开展全覆盖意愿调查，形成民意调查结果，以书面申请报送市、县（区）住房和城乡建设部门。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2.前期评估：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委托有资质的建筑设计单位进行现场踏勘，开展规划、建筑、消防等可行性评估，评估结果公示后反馈相关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3.设计方案编制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实施主体应当委托具有相应资质的设计单位进行施工图设计，并按照相关规定履行施工图审查手续，施工图经审查合格后，方可进行加装电梯施工。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4.业主共识达成：经评估符合加装电梯条件的，需经参与表决专有部分面积占比四分之三以上的业主，且参与表决人数占比四分之三以上的业主，共同达成书面同意。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5.结果及方案公示：在小区内公示意愿征询结果和设计方案，公示期不少于10个工作日，无异议或异议协调解决后，由街道办事处（社区居民委员会）盖章确认。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6.报建手续申请：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向市、县（区）住房和城乡建设部门、市场监督管理部门申请办理相关手续。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7.施工组织：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组织招投标，确定设计、施工、监理等单位；电梯安装单位办理施工告知手续，施工单位自检合格后申请监督检验。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8.竣工验收：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实施主体联合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市、县（区）住房和城乡建设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市场监督管理部门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组织参建企业及街道社区、居民代表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开展联合竣工验收，验收合格后移交工程档案，办理电梯使用登记手续。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9.运维管理：电梯产权归出资业主所有，委托物业服务企业或相关单位运维，签订维保合同和使用管理协议。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（三）老旧电梯更新改造实施步骤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1.业主授权：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业主委员会或业主委托的业主服务企业或机构作为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老旧电梯更新改造项目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，负责更新改造相关工作。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2.前期流程：参照既有住宅加装电梯的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意愿摸底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前期评估、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方案编制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业主共识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及结果公示等要求执行。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3.手续办理：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向市场监督管理部门办理特种设备报建手续。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4.施工组织：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组织招投标，确定相关单位；电梯安装单位办理施工告知手续，施工单位自检合格后申请监督检验。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5.质量监督及验收：由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和市场监督管理部门负责过程性质量监督和竣工验收，验收合格后办理电梯使用登记手续。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6.运维管理：由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委托有资质的维保单位日常维保，签订使用管理协议。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、资金筹集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（一）既有住宅加装电梯资金来源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既有多层住宅加装电梯所需资金主要采取业主自筹与社会资本参与、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政府补贴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相结合的方式筹集。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兼顾各方。为便于相关业主达成统一意见，一楼业主原则上不需要承担电梯建设、运行维护、物业费增加等因加装电梯产生的任何费用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一楼业主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可分得电梯产生广告费用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的60%，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该权益持续至电梯达到更新年限为止。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2.政府补贴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既有住宅加装电梯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，市、县（区）人民政府给予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70%资金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业主自筹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根据所在楼层等因素，由业主按照一定的分摊比例出资，具体可参照以下执行：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（1）市、县（区）政府补贴与居民出资比例为7∶3。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（2）居民出资额度按照楼层系数确定。以6层住宅为例（一梯两户），以第三层为基数，首层居民不分担，出资系数1.0,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每增加或减少一层系数为0.3个。2—6层居民分担比例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为0.7∶1∶1.3∶1.6∶1.9。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（3）分摊资金计算公式：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基准层承担金额=（电梯总报价—政府补贴70%）/每层分担比例之和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每层承担金额=基准层承担金额*本层出资系数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每户出资金额=每层承担金额/本层户数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4.住房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公积金提取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缴存住房公积金的业主，可提取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房屋所有权人及配偶、子女及子女配偶的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住房公积金，提取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总额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超过个人分摊金额。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社会资本参与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支持社会资本方探索参与既有多层住宅加装电梯的市场化方式，鼓励房地产开发、物业服务、电梯生产安装、工程设计施工等企业参与既有多层住宅加装电梯工作。对实现加装、维管一体化的各类投资主体，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政府补贴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资金可以直接拨付给投资主体或电梯生产企业。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（二）老旧电梯更新改造资金来源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1.专项资金支持：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符合条件的，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每部电梯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15万元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国家政策资金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2.住宅专项维修资金：超出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国家政策资金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支持额度的部分，经业主委员会三分之二以上成员同意后，从住宅专项维修资金中支出。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3.业主自筹：住宅专项维修资金未足额缴纳的，超出部分由业主个人自筹。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（三）资金管理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政府补贴资金实行专款专用，由市、县（区）住房和城乡建设部门审核后报政府审批，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实施主体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按项目进度拨付。各相关单位应加强资金监管，确保资金规范使用。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、运维管理与责任义务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（一）运维管理要求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.加装电梯和更新改造后的电梯，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项目实施主体为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管理责任单位。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.电梯使用管理责任单位为安全第一责任人，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委托有资质的维保单位开展日常维护保养，签订维保合同。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.电梯使用管理责任单位应在检验合格有效期届满前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个月申请定期检验，未经检验或检验不合格的不得使用。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（二）责任义务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1.项目实施不得占用消防通道，不得影响房屋结构安全和公共安全，减少对相邻业主通风、采光、日照、通行等不利影响。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2.相关单位和个人应提供施工便利，不得阻挠、破坏施工。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3.因项目实施发生争议的，可通过协商、调解、诉讼等方式解决。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4.勘察、设计、施工、监理、电梯制造安装维保等单位，须具备相应资质并承担相应责任。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（一）组织保障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领导小组定期召开会议，协调解决工作中的难点问题。各成员单位明确责任分工，细化工作措施，形成上下联动、齐抓共管的工作格局。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（二）政策保障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简化审批流程，建立“一站式”服务机制，压缩办理时限。明确相关技术标准和操作规范，为项目实施提供政策支撑。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（三）资金保障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补贴资金由市、县（区）按照现行财政体制共同承担，足额安排补贴资金，确保及时到位。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优化住房公积金提取流程，方便业主提取使用。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（四）宣传引导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通过媒体宣传、社区宣讲等方式，解读政策和实施流程，宣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</w:rPr>
        <w:t>传典型案例，引导业主合理表达诉求，营造全社会支持的良好氛围。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（五）监督管理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加强对项目实施全过程的监督检查，确保工程质量和施工安全。建立投诉举报机制，及时回应群众关切。对违法违规行为严肃查处，保障工作有序推进。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（一）启动阶段（2026年1月1日—2026年3月31日）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制定实施方案，成立工作领导小组，明确部门职责。开展政策宣传和业务培训，完成项目储备库征集和初步审核。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（二）推进阶段（2026年4月1日—202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年9月30日）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有序推进项目实施，按流程完成报建、施工、验收等工作。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</w:rPr>
        <w:t>定期开展督导检查，及时解决实施过程中的问题，总结阶段性经验。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（三）总结阶段（202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年10月1日—202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年12月31日）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对工作进行全面总结，评估成效，梳理成功经验和存在问题，形成工作总结报告。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其他规定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（一）本方案由哈密市住房和城乡建设局负责解释。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（二）本方案自2026年1月1日起施行，期限至202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年12月31日。</w:t>
      </w:r>
    </w:p>
    <w:p>
      <w:pPr>
        <w:pStyle w:val="5"/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期间，国家、自治区有相关新规定的，从其规定。</w:t>
      </w:r>
    </w:p>
    <w:p>
      <w:pPr>
        <w:pStyle w:val="5"/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</w:pPr>
    </w:p>
    <w:p/>
    <w:sectPr>
      <w:footerReference r:id="rId5" w:type="default"/>
      <w:pgSz w:w="11906" w:h="16838"/>
      <w:pgMar w:top="181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35C08"/>
    <w:rsid w:val="451658B7"/>
    <w:rsid w:val="4DDC5150"/>
    <w:rsid w:val="50C35C08"/>
    <w:rsid w:val="6EA2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2" w:lineRule="auto"/>
      <w:jc w:val="both"/>
      <w:textAlignment w:val="baseline"/>
    </w:pPr>
    <w:rPr>
      <w:rFonts w:ascii="Calibri" w:hAnsi="Calibri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</w:style>
  <w:style w:type="paragraph" w:styleId="4">
    <w:name w:val="Body Text First Indent"/>
    <w:basedOn w:val="3"/>
    <w:next w:val="3"/>
    <w:qFormat/>
    <w:uiPriority w:val="99"/>
    <w:pPr>
      <w:ind w:firstLine="420" w:firstLineChars="100"/>
    </w:pPr>
    <w:rPr>
      <w:sz w:val="24"/>
    </w:rPr>
  </w:style>
  <w:style w:type="paragraph" w:styleId="5">
    <w:name w:val="endnote text"/>
    <w:basedOn w:val="1"/>
    <w:qFormat/>
    <w:uiPriority w:val="99"/>
    <w:pPr>
      <w:snapToGrid w:val="0"/>
      <w:jc w:val="left"/>
    </w:pPr>
    <w:rPr>
      <w:rFonts w:ascii="Calibri" w:hAnsi="Calibri"/>
      <w:szCs w:val="22"/>
    </w:rPr>
  </w:style>
  <w:style w:type="paragraph" w:styleId="6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7">
    <w:name w:val="索引 51"/>
    <w:next w:val="1"/>
    <w:qFormat/>
    <w:uiPriority w:val="0"/>
    <w:pPr>
      <w:widowControl w:val="0"/>
      <w:ind w:left="80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4340</Words>
  <Characters>4447</Characters>
  <Lines>0</Lines>
  <Paragraphs>0</Paragraphs>
  <TotalTime>40</TotalTime>
  <ScaleCrop>false</ScaleCrop>
  <LinksUpToDate>false</LinksUpToDate>
  <CharactersWithSpaces>4447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2025-12-24T05:30:00Z</dcterms:created>
  <dc:creator>18799</dc:creator>
  <cp:lastModifiedBy>Administrator</cp:lastModifiedBy>
  <cp:lastPrinted>2025-12-24T08:03:00Z</cp:lastPrinted>
  <dcterms:modified xsi:type="dcterms:W3CDTF">2025-12-26T11:10:23Z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B6C3EAC7C645458DA8B4C13B89ED8BC5</vt:lpwstr>
  </property>
</Properties>
</file>