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拟建加油站规划确认审批情况</w:t>
      </w:r>
    </w:p>
    <w:bookmarkEnd w:id="0"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tbl>
      <w:tblPr>
        <w:tblStyle w:val="10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6"/>
        <w:gridCol w:w="1818"/>
        <w:gridCol w:w="2016"/>
        <w:gridCol w:w="2088"/>
        <w:gridCol w:w="237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8" w:hRule="atLeast"/>
        </w:trPr>
        <w:tc>
          <w:tcPr>
            <w:tcW w:w="75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序号</w:t>
            </w:r>
          </w:p>
        </w:tc>
        <w:tc>
          <w:tcPr>
            <w:tcW w:w="181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加油站名称</w:t>
            </w:r>
          </w:p>
        </w:tc>
        <w:tc>
          <w:tcPr>
            <w:tcW w:w="201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地址</w:t>
            </w:r>
          </w:p>
        </w:tc>
        <w:tc>
          <w:tcPr>
            <w:tcW w:w="208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建设企业</w:t>
            </w:r>
          </w:p>
        </w:tc>
        <w:tc>
          <w:tcPr>
            <w:tcW w:w="237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审核意见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1</w:t>
            </w:r>
          </w:p>
        </w:tc>
        <w:tc>
          <w:tcPr>
            <w:tcW w:w="181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G30连霍高速哈密北服务区加油加气站</w:t>
            </w:r>
          </w:p>
        </w:tc>
        <w:tc>
          <w:tcPr>
            <w:tcW w:w="201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伊州区G30连霍高速哈密北服务区内</w:t>
            </w:r>
          </w:p>
        </w:tc>
        <w:tc>
          <w:tcPr>
            <w:tcW w:w="208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新疆交投实业有限责任公司</w:t>
            </w:r>
          </w:p>
        </w:tc>
        <w:tc>
          <w:tcPr>
            <w:tcW w:w="237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32"/>
                <w:szCs w:val="32"/>
              </w:rPr>
              <w:t>材料齐全，符合要求，拟同意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lang w:eastAsia="zh-CN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2</w:t>
            </w:r>
          </w:p>
        </w:tc>
        <w:tc>
          <w:tcPr>
            <w:tcW w:w="181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S238线下涝坝至红山口段七角井东服务区加油（气）站</w:t>
            </w:r>
          </w:p>
        </w:tc>
        <w:tc>
          <w:tcPr>
            <w:tcW w:w="201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伊州区S238线下涝坝至红山口段七角井东服务区内</w:t>
            </w:r>
          </w:p>
        </w:tc>
        <w:tc>
          <w:tcPr>
            <w:tcW w:w="208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新疆交投实业有限责任公司</w:t>
            </w:r>
          </w:p>
        </w:tc>
        <w:tc>
          <w:tcPr>
            <w:tcW w:w="23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32"/>
                <w:szCs w:val="32"/>
              </w:rPr>
              <w:t>材料齐全，符合要求，拟同意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lang w:eastAsia="zh-CN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3</w:t>
            </w:r>
          </w:p>
        </w:tc>
        <w:tc>
          <w:tcPr>
            <w:tcW w:w="181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S238线下涝坝至红山口段七角井西服务区加油（气）站</w:t>
            </w:r>
          </w:p>
        </w:tc>
        <w:tc>
          <w:tcPr>
            <w:tcW w:w="201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伊州区S238线下涝坝至红山口段七角井西服务区内</w:t>
            </w:r>
          </w:p>
        </w:tc>
        <w:tc>
          <w:tcPr>
            <w:tcW w:w="208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新疆交投实业有限责任公司</w:t>
            </w:r>
          </w:p>
        </w:tc>
        <w:tc>
          <w:tcPr>
            <w:tcW w:w="23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32"/>
                <w:szCs w:val="32"/>
              </w:rPr>
              <w:t>材料齐全，符合要求，拟同意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lang w:eastAsia="zh-CN"/>
              </w:rPr>
              <w:t>。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sectPr>
      <w:pgSz w:w="11906" w:h="16838"/>
      <w:pgMar w:top="2098" w:right="1531" w:bottom="1984" w:left="1531" w:header="851" w:footer="1474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6DD4804"/>
    <w:rsid w:val="0C3267F5"/>
    <w:rsid w:val="23757D31"/>
    <w:rsid w:val="23F919BB"/>
    <w:rsid w:val="2C655F30"/>
    <w:rsid w:val="2F7B746A"/>
    <w:rsid w:val="30062C10"/>
    <w:rsid w:val="33D57E86"/>
    <w:rsid w:val="34690191"/>
    <w:rsid w:val="38714C3C"/>
    <w:rsid w:val="3DD00DC9"/>
    <w:rsid w:val="44CE1878"/>
    <w:rsid w:val="4CC32E30"/>
    <w:rsid w:val="513C5A2E"/>
    <w:rsid w:val="54DD161B"/>
    <w:rsid w:val="61E526FA"/>
    <w:rsid w:val="63357F66"/>
    <w:rsid w:val="725956F5"/>
    <w:rsid w:val="74964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11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5"/>
    <w:qFormat/>
    <w:uiPriority w:val="0"/>
    <w:pPr>
      <w:spacing w:before="100" w:beforeAutospacing="1"/>
      <w:ind w:firstLine="420" w:firstLineChars="200"/>
    </w:pPr>
    <w:rPr>
      <w:rFonts w:ascii="Times New Roman" w:hAnsi="Times New Roman"/>
    </w:rPr>
  </w:style>
  <w:style w:type="paragraph" w:styleId="3">
    <w:name w:val="Body Text Indent"/>
    <w:basedOn w:val="1"/>
    <w:next w:val="4"/>
    <w:qFormat/>
    <w:uiPriority w:val="0"/>
    <w:pPr>
      <w:spacing w:after="120"/>
      <w:ind w:left="420" w:leftChars="200"/>
    </w:pPr>
  </w:style>
  <w:style w:type="paragraph" w:styleId="4">
    <w:name w:val="Normal (Web)"/>
    <w:basedOn w:val="1"/>
    <w:next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customStyle="1" w:styleId="5">
    <w:name w:val="0"/>
    <w:basedOn w:val="1"/>
    <w:next w:val="6"/>
    <w:qFormat/>
    <w:uiPriority w:val="99"/>
    <w:pPr>
      <w:widowControl/>
      <w:spacing w:line="365" w:lineRule="atLeast"/>
      <w:ind w:left="1"/>
    </w:pPr>
    <w:rPr>
      <w:rFonts w:ascii="黑体" w:hAnsi="黑体" w:eastAsia="黑体" w:cs="宋体"/>
      <w:kern w:val="0"/>
      <w:sz w:val="20"/>
      <w:szCs w:val="20"/>
    </w:rPr>
  </w:style>
  <w:style w:type="paragraph" w:styleId="6">
    <w:name w:val="Document Map"/>
    <w:basedOn w:val="1"/>
    <w:qFormat/>
    <w:uiPriority w:val="0"/>
    <w:pPr>
      <w:shd w:val="clear" w:color="auto" w:fill="000080"/>
    </w:p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a76c83a1-fb59-4366-9cfb-03742e710033</errorID>
      <errorWord>关于对</errorWord>
      <group>L1_AI</group>
      <groupName>深度校对</groupName>
      <ability>L2_AI_Word</ability>
      <abilityName>字词纠错</abilityName>
      <candidateList>
        <item>关于</item>
      </candidateList>
      <explain/>
      <paraID>33AC3953</paraID>
      <start>0</start>
      <end>3</end>
      <status>unmodified</status>
      <modifiedWord/>
      <trackRevisions>false</trackRevisions>
    </reviewItem>
    <reviewItem>
      <errorID>0f750d0d-9784-448f-94b2-38737206a36a</errorID>
      <errorWord>巴里坤县</errorWord>
      <group>L1_Knowledge</group>
      <groupName>知识性问题</groupName>
      <ability>L2_Location</ability>
      <abilityName>地名检查</abilityName>
      <candidateList>
        <item>巴里坤哈萨克自治县</item>
      </candidateList>
      <explain>自治区州县缩写不规范。《地名管理条例》第十八条规定，标识牌、公共平台发布的信息、各类公文证件、学习类公开出版物、地图、法律法规规定等场景范围内必须使用标准地名。</explain>
      <paraID>1133C615</paraID>
      <start>0</start>
      <end>4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23d9ccdb-b0d2-499f-9305-d2d54786fc8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541</Words>
  <Characters>584</Characters>
  <Lines>0</Lines>
  <Paragraphs>0</Paragraphs>
  <TotalTime>63</TotalTime>
  <ScaleCrop>false</ScaleCrop>
  <LinksUpToDate>false</LinksUpToDate>
  <CharactersWithSpaces>647</CharactersWithSpaces>
  <Application>WPS Office_11.8.2.11716_F1E327BC-269C-435d-A152-05C5408002CA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2026-03-11T12:56:00Z</dcterms:created>
  <dc:creator>16126</dc:creator>
  <cp:lastModifiedBy>志超</cp:lastModifiedBy>
  <cp:lastPrinted>2026-09-20T03:29:00Z</cp:lastPrinted>
  <dcterms:modified xsi:type="dcterms:W3CDTF">2026-06-30T06:51:28Z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2052-11.8.2.11716</vt:lpwstr>
  </property>
  <property fmtid="{D5CDD505-2E9C-101B-9397-08002B2CF9AE}" pid="3" name="KSOTemplateDocerSaveRecord">
    <vt:lpwstr>eyJoZGlkIjoiYTYwNTNmYjgwMWI0YTYzZjE2Y2RlOGFlZDM1OWY0MjgiLCJ1c2VySWQiOiIxNDA0MTU1Mzg3In0=</vt:lpwstr>
  </property>
  <property fmtid="{D5CDD505-2E9C-101B-9397-08002B2CF9AE}" pid="4" name="ICV">
    <vt:lpwstr>5DD20667A0F942B988C2BA432072154C</vt:lpwstr>
  </property>
</Properties>
</file>