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7F48E">
      <w:pPr>
        <w:keepNext w:val="0"/>
        <w:keepLines w:val="0"/>
        <w:pageBreakBefore w:val="0"/>
        <w:widowControl w:val="0"/>
        <w:kinsoku/>
        <w:wordWrap/>
        <w:overflowPunct/>
        <w:topLinePunct w:val="0"/>
        <w:autoSpaceDE/>
        <w:autoSpaceDN/>
        <w:bidi w:val="0"/>
        <w:adjustRightInd/>
        <w:snapToGrid/>
        <w:spacing w:line="600" w:lineRule="exact"/>
        <w:ind w:firstLine="2520" w:firstLineChars="70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6"/>
          <w:szCs w:val="36"/>
          <w:vertAlign w:val="baseline"/>
          <w:lang w:val="en-US" w:eastAsia="zh-CN"/>
        </w:rPr>
        <w:drawing>
          <wp:anchor distT="0" distB="0" distL="114300" distR="114300" simplePos="0" relativeHeight="251659264" behindDoc="0" locked="0" layoutInCell="1" allowOverlap="1">
            <wp:simplePos x="0" y="0"/>
            <wp:positionH relativeFrom="column">
              <wp:posOffset>370205</wp:posOffset>
            </wp:positionH>
            <wp:positionV relativeFrom="paragraph">
              <wp:posOffset>-243840</wp:posOffset>
            </wp:positionV>
            <wp:extent cx="884555" cy="961390"/>
            <wp:effectExtent l="0" t="0" r="14605" b="13970"/>
            <wp:wrapNone/>
            <wp:docPr id="1" name="图片 2" descr="730e0cf3d7ca7bcb62a4258fbd096b63f724a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30e0cf3d7ca7bcb62a4258fbd096b63f724a8b7"/>
                    <pic:cNvPicPr>
                      <a:picLocks noChangeAspect="1"/>
                    </pic:cNvPicPr>
                  </pic:nvPicPr>
                  <pic:blipFill>
                    <a:blip r:embed="rId6"/>
                    <a:stretch>
                      <a:fillRect/>
                    </a:stretch>
                  </pic:blipFill>
                  <pic:spPr>
                    <a:xfrm>
                      <a:off x="0" y="0"/>
                      <a:ext cx="884555" cy="961390"/>
                    </a:xfrm>
                    <a:prstGeom prst="rect">
                      <a:avLst/>
                    </a:prstGeom>
                    <a:noFill/>
                    <a:ln>
                      <a:noFill/>
                    </a:ln>
                  </pic:spPr>
                </pic:pic>
              </a:graphicData>
            </a:graphic>
          </wp:anchor>
        </w:drawing>
      </w:r>
      <w:r>
        <w:rPr>
          <w:rFonts w:hint="eastAsia" w:ascii="方正小标宋简体" w:hAnsi="方正小标宋简体" w:eastAsia="方正小标宋简体" w:cs="方正小标宋简体"/>
          <w:sz w:val="44"/>
          <w:szCs w:val="44"/>
          <w:lang w:eastAsia="zh-CN"/>
        </w:rPr>
        <w:t>哈</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府</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公</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报</w:t>
      </w:r>
    </w:p>
    <w:p w14:paraId="797E5B22">
      <w:pPr>
        <w:keepNext w:val="0"/>
        <w:keepLines w:val="0"/>
        <w:pageBreakBefore w:val="0"/>
        <w:widowControl w:val="0"/>
        <w:kinsoku/>
        <w:wordWrap/>
        <w:overflowPunct/>
        <w:topLinePunct w:val="0"/>
        <w:autoSpaceDE/>
        <w:autoSpaceDN/>
        <w:bidi w:val="0"/>
        <w:adjustRightInd/>
        <w:snapToGrid/>
        <w:spacing w:line="600" w:lineRule="exact"/>
        <w:ind w:firstLine="3220" w:firstLineChars="115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2024年8月23日第2期（总2期）</w:t>
      </w:r>
    </w:p>
    <w:tbl>
      <w:tblPr>
        <w:tblStyle w:val="14"/>
        <w:tblW w:w="0" w:type="auto"/>
        <w:tblInd w:w="318" w:type="dxa"/>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Layout w:type="autofit"/>
        <w:tblCellMar>
          <w:top w:w="0" w:type="dxa"/>
          <w:left w:w="108" w:type="dxa"/>
          <w:bottom w:w="0" w:type="dxa"/>
          <w:right w:w="108" w:type="dxa"/>
        </w:tblCellMar>
      </w:tblPr>
      <w:tblGrid>
        <w:gridCol w:w="2231"/>
        <w:gridCol w:w="6511"/>
      </w:tblGrid>
      <w:tr w14:paraId="7DD75CD0">
        <w:tblPrEx>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CellMar>
            <w:top w:w="0" w:type="dxa"/>
            <w:left w:w="108" w:type="dxa"/>
            <w:bottom w:w="0" w:type="dxa"/>
            <w:right w:w="108" w:type="dxa"/>
          </w:tblCellMar>
        </w:tblPrEx>
        <w:trPr>
          <w:trHeight w:val="11638" w:hRule="atLeast"/>
        </w:trPr>
        <w:tc>
          <w:tcPr>
            <w:tcW w:w="2876" w:type="dxa"/>
            <w:tcBorders>
              <w:tl2br w:val="nil"/>
              <w:tr2bl w:val="nil"/>
            </w:tcBorders>
            <w:noWrap w:val="0"/>
            <w:vAlign w:val="top"/>
          </w:tcPr>
          <w:p w14:paraId="7558DE0D">
            <w:pPr>
              <w:jc w:val="center"/>
              <w:rPr>
                <w:rFonts w:hint="eastAsia" w:ascii="黑体" w:hAnsi="黑体" w:eastAsia="黑体" w:cs="黑体"/>
                <w:sz w:val="21"/>
                <w:szCs w:val="21"/>
                <w:vertAlign w:val="baseline"/>
                <w:lang w:val="en-US" w:eastAsia="zh-CN"/>
              </w:rPr>
            </w:pPr>
          </w:p>
          <w:p w14:paraId="50E3EEAC">
            <w:pPr>
              <w:jc w:val="center"/>
              <w:rPr>
                <w:rFonts w:hint="eastAsia" w:ascii="黑体" w:hAnsi="黑体" w:eastAsia="黑体" w:cs="黑体"/>
                <w:sz w:val="21"/>
                <w:szCs w:val="21"/>
                <w:vertAlign w:val="baseline"/>
                <w:lang w:val="en-US" w:eastAsia="zh-CN"/>
              </w:rPr>
            </w:pPr>
          </w:p>
          <w:p w14:paraId="7B484332">
            <w:pPr>
              <w:jc w:val="center"/>
              <w:rPr>
                <w:rFonts w:hint="eastAsia" w:ascii="黑体" w:hAnsi="黑体" w:eastAsia="黑体" w:cs="黑体"/>
                <w:sz w:val="21"/>
                <w:szCs w:val="21"/>
                <w:vertAlign w:val="baseline"/>
                <w:lang w:val="en-US" w:eastAsia="zh-CN"/>
              </w:rPr>
            </w:pPr>
          </w:p>
          <w:p w14:paraId="7C86A393">
            <w:pPr>
              <w:jc w:val="center"/>
              <w:rPr>
                <w:rFonts w:hint="eastAsia" w:ascii="黑体" w:hAnsi="黑体" w:eastAsia="黑体" w:cs="黑体"/>
                <w:sz w:val="21"/>
                <w:szCs w:val="21"/>
                <w:vertAlign w:val="baseline"/>
                <w:lang w:val="en-US" w:eastAsia="zh-CN"/>
              </w:rPr>
            </w:pPr>
          </w:p>
          <w:p w14:paraId="4FA2AD27">
            <w:pPr>
              <w:jc w:val="center"/>
              <w:rPr>
                <w:rFonts w:hint="eastAsia" w:ascii="黑体" w:hAnsi="黑体" w:eastAsia="黑体" w:cs="黑体"/>
                <w:b/>
                <w:bCs/>
                <w:spacing w:val="-6"/>
                <w:sz w:val="21"/>
                <w:szCs w:val="21"/>
                <w:vertAlign w:val="baseline"/>
                <w:lang w:val="en-US" w:eastAsia="zh-CN"/>
              </w:rPr>
            </w:pPr>
            <w:r>
              <w:rPr>
                <w:rFonts w:hint="eastAsia" w:ascii="黑体" w:hAnsi="黑体" w:eastAsia="黑体" w:cs="黑体"/>
                <w:b/>
                <w:bCs/>
                <w:spacing w:val="-6"/>
                <w:sz w:val="21"/>
                <w:szCs w:val="21"/>
                <w:vertAlign w:val="baseline"/>
                <w:lang w:val="en-US" w:eastAsia="zh-CN"/>
              </w:rPr>
              <w:t>哈 密 市 人 民 政 府</w:t>
            </w:r>
          </w:p>
          <w:p w14:paraId="17D2DBD8">
            <w:pPr>
              <w:jc w:val="center"/>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主 管 主 办</w:t>
            </w:r>
          </w:p>
          <w:p w14:paraId="59C28026">
            <w:pPr>
              <w:rPr>
                <w:rFonts w:hint="eastAsia" w:ascii="方正小标宋简体" w:hAnsi="方正小标宋简体" w:eastAsia="方正小标宋简体" w:cs="方正小标宋简体"/>
                <w:sz w:val="28"/>
                <w:szCs w:val="28"/>
                <w:vertAlign w:val="baseline"/>
                <w:lang w:val="en-US" w:eastAsia="zh-CN"/>
              </w:rPr>
            </w:pPr>
          </w:p>
          <w:p w14:paraId="692CA2FD">
            <w:pPr>
              <w:rPr>
                <w:rFonts w:hint="eastAsia" w:ascii="方正小标宋简体" w:hAnsi="方正小标宋简体" w:eastAsia="方正小标宋简体" w:cs="方正小标宋简体"/>
                <w:sz w:val="28"/>
                <w:szCs w:val="28"/>
                <w:vertAlign w:val="baseline"/>
                <w:lang w:val="en-US" w:eastAsia="zh-CN"/>
              </w:rPr>
            </w:pPr>
          </w:p>
          <w:p w14:paraId="2896A180">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传  达  政  令</w:t>
            </w:r>
          </w:p>
          <w:p w14:paraId="3A7BC40F">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宣  传  政  策</w:t>
            </w:r>
          </w:p>
          <w:p w14:paraId="107007B2">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指  导  工  作</w:t>
            </w:r>
          </w:p>
          <w:p w14:paraId="436C2E27">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服  务  社  会</w:t>
            </w:r>
          </w:p>
          <w:p w14:paraId="0EC05544">
            <w:pPr>
              <w:rPr>
                <w:rFonts w:hint="eastAsia" w:ascii="方正小标宋简体" w:hAnsi="方正小标宋简体" w:eastAsia="方正小标宋简体" w:cs="方正小标宋简体"/>
                <w:sz w:val="28"/>
                <w:szCs w:val="28"/>
                <w:vertAlign w:val="baseline"/>
                <w:lang w:val="en-US" w:eastAsia="zh-CN"/>
              </w:rPr>
            </w:pPr>
          </w:p>
          <w:p w14:paraId="6EF0CA67">
            <w:pPr>
              <w:rPr>
                <w:rFonts w:hint="eastAsia" w:ascii="方正小标宋简体" w:hAnsi="方正小标宋简体" w:eastAsia="方正小标宋简体" w:cs="方正小标宋简体"/>
                <w:sz w:val="28"/>
                <w:szCs w:val="28"/>
                <w:vertAlign w:val="baseline"/>
                <w:lang w:val="en-US" w:eastAsia="zh-CN"/>
              </w:rPr>
            </w:pPr>
          </w:p>
          <w:p w14:paraId="0E913BE6">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哈密市人民政府</w:t>
            </w:r>
          </w:p>
          <w:p w14:paraId="13493B14">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办公室编辑出版</w:t>
            </w:r>
          </w:p>
          <w:p w14:paraId="1EC1B289">
            <w:pPr>
              <w:rPr>
                <w:rFonts w:hint="eastAsia" w:ascii="方正小标宋简体" w:hAnsi="方正小标宋简体" w:eastAsia="方正小标宋简体" w:cs="方正小标宋简体"/>
                <w:sz w:val="28"/>
                <w:szCs w:val="28"/>
                <w:vertAlign w:val="baseline"/>
                <w:lang w:val="en-US" w:eastAsia="zh-CN"/>
              </w:rPr>
            </w:pPr>
          </w:p>
          <w:p w14:paraId="5C9F6309">
            <w:pPr>
              <w:jc w:val="center"/>
              <w:rPr>
                <w:rFonts w:hint="default" w:ascii="方正小标宋简体" w:hAnsi="方正小标宋简体" w:eastAsia="方正小标宋简体" w:cs="方正小标宋简体"/>
                <w:sz w:val="18"/>
                <w:szCs w:val="18"/>
                <w:vertAlign w:val="baseline"/>
                <w:lang w:val="en-US" w:eastAsia="zh-CN"/>
              </w:rPr>
            </w:pPr>
            <w:r>
              <w:rPr>
                <w:rFonts w:hint="eastAsia" w:ascii="方正小标宋简体" w:hAnsi="方正小标宋简体" w:eastAsia="方正小标宋简体" w:cs="方正小标宋简体"/>
                <w:sz w:val="18"/>
                <w:szCs w:val="18"/>
                <w:vertAlign w:val="baseline"/>
                <w:lang w:val="en-US" w:eastAsia="zh-CN"/>
              </w:rPr>
              <w:t>主    编：张  勇</w:t>
            </w:r>
          </w:p>
          <w:p w14:paraId="7A5A4D2F">
            <w:pPr>
              <w:jc w:val="center"/>
              <w:rPr>
                <w:rFonts w:hint="eastAsia" w:ascii="方正小标宋简体" w:hAnsi="方正小标宋简体" w:eastAsia="方正小标宋简体" w:cs="方正小标宋简体"/>
                <w:sz w:val="18"/>
                <w:szCs w:val="18"/>
                <w:vertAlign w:val="baseline"/>
                <w:lang w:val="en-US" w:eastAsia="zh-CN"/>
              </w:rPr>
            </w:pPr>
            <w:r>
              <w:rPr>
                <w:rFonts w:hint="eastAsia" w:ascii="方正小标宋简体" w:hAnsi="方正小标宋简体" w:eastAsia="方正小标宋简体" w:cs="方正小标宋简体"/>
                <w:sz w:val="18"/>
                <w:szCs w:val="18"/>
                <w:vertAlign w:val="baseline"/>
                <w:lang w:val="en-US" w:eastAsia="zh-CN"/>
              </w:rPr>
              <w:t>副 主 编：何成军</w:t>
            </w:r>
          </w:p>
          <w:p w14:paraId="35FD1455">
            <w:pPr>
              <w:jc w:val="center"/>
              <w:rPr>
                <w:rFonts w:hint="eastAsia" w:ascii="方正小标宋简体" w:hAnsi="方正小标宋简体" w:eastAsia="方正小标宋简体" w:cs="方正小标宋简体"/>
                <w:sz w:val="18"/>
                <w:szCs w:val="18"/>
                <w:vertAlign w:val="baseline"/>
                <w:lang w:val="en-US" w:eastAsia="zh-CN"/>
              </w:rPr>
            </w:pPr>
            <w:r>
              <w:rPr>
                <w:rFonts w:hint="eastAsia" w:ascii="方正小标宋简体" w:hAnsi="方正小标宋简体" w:eastAsia="方正小标宋简体" w:cs="方正小标宋简体"/>
                <w:sz w:val="18"/>
                <w:szCs w:val="18"/>
                <w:vertAlign w:val="baseline"/>
                <w:lang w:val="en-US" w:eastAsia="zh-CN"/>
              </w:rPr>
              <w:t>内文编辑：周  伟</w:t>
            </w:r>
          </w:p>
          <w:p w14:paraId="3A3DAD55">
            <w:pPr>
              <w:jc w:val="center"/>
              <w:rPr>
                <w:rFonts w:hint="eastAsia" w:ascii="方正小标宋简体" w:hAnsi="方正小标宋简体" w:eastAsia="方正小标宋简体" w:cs="方正小标宋简体"/>
                <w:sz w:val="18"/>
                <w:szCs w:val="18"/>
                <w:vertAlign w:val="baseline"/>
                <w:lang w:val="en-US" w:eastAsia="zh-CN"/>
              </w:rPr>
            </w:pPr>
            <w:r>
              <w:rPr>
                <w:rFonts w:hint="default" w:ascii="方正小标宋简体" w:hAnsi="方正小标宋简体" w:eastAsia="方正小标宋简体" w:cs="方正小标宋简体"/>
                <w:sz w:val="18"/>
                <w:szCs w:val="18"/>
                <w:vertAlign w:val="baseline"/>
                <w:lang w:val="en-US" w:eastAsia="zh-CN"/>
              </w:rPr>
              <w:t xml:space="preserve">          </w:t>
            </w:r>
            <w:r>
              <w:rPr>
                <w:rFonts w:hint="eastAsia" w:ascii="方正小标宋简体" w:hAnsi="方正小标宋简体" w:eastAsia="方正小标宋简体" w:cs="方正小标宋简体"/>
                <w:sz w:val="18"/>
                <w:szCs w:val="18"/>
                <w:vertAlign w:val="baseline"/>
                <w:lang w:val="en-US" w:eastAsia="zh-CN"/>
              </w:rPr>
              <w:t>任  杰</w:t>
            </w:r>
          </w:p>
          <w:p w14:paraId="4BBAFE36">
            <w:pPr>
              <w:ind w:firstLine="1400" w:firstLineChars="500"/>
              <w:jc w:val="center"/>
              <w:rPr>
                <w:rFonts w:hint="default" w:ascii="方正小标宋简体" w:hAnsi="方正小标宋简体" w:eastAsia="方正小标宋简体" w:cs="方正小标宋简体"/>
                <w:sz w:val="28"/>
                <w:szCs w:val="28"/>
                <w:vertAlign w:val="baseline"/>
                <w:lang w:val="en-US" w:eastAsia="zh-CN"/>
              </w:rPr>
            </w:pPr>
          </w:p>
        </w:tc>
        <w:tc>
          <w:tcPr>
            <w:tcW w:w="6919" w:type="dxa"/>
            <w:tcBorders>
              <w:tl2br w:val="nil"/>
              <w:tr2bl w:val="nil"/>
            </w:tcBorders>
            <w:noWrap w:val="0"/>
            <w:vAlign w:val="top"/>
          </w:tcPr>
          <w:p w14:paraId="6C4423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p>
          <w:p w14:paraId="47B50BBB">
            <w:pPr>
              <w:jc w:val="both"/>
              <w:rPr>
                <w:rFonts w:hint="eastAsia" w:ascii="方正小标宋简体" w:hAnsi="方正小标宋简体" w:eastAsia="方正小标宋简体" w:cs="方正小标宋简体"/>
                <w:sz w:val="28"/>
                <w:szCs w:val="28"/>
                <w:vertAlign w:val="baseline"/>
                <w:lang w:val="en-US" w:eastAsia="zh-CN"/>
              </w:rPr>
            </w:pPr>
          </w:p>
          <w:p w14:paraId="6CD03BB5">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目      录</w:t>
            </w:r>
          </w:p>
          <w:p w14:paraId="12DEEA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p>
          <w:p w14:paraId="60BE6B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p>
          <w:p w14:paraId="2B4D9F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哈密市人民政府文件</w:t>
            </w:r>
          </w:p>
          <w:p w14:paraId="63A2DA0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哈密市人民政府关于启用市政府行政复议专用章和行</w:t>
            </w:r>
          </w:p>
          <w:p w14:paraId="312FC0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政应诉专用章的公告</w:t>
            </w:r>
          </w:p>
          <w:p w14:paraId="760DB70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哈密市人民政府.................................</w:t>
            </w:r>
            <w:r>
              <w:rPr>
                <w:rFonts w:hint="eastAsia" w:ascii="宋体" w:hAnsi="宋体" w:eastAsia="宋体" w:cs="宋体"/>
                <w:sz w:val="21"/>
                <w:szCs w:val="21"/>
                <w:vertAlign w:val="baseline"/>
                <w:lang w:val="en-US" w:eastAsia="zh-CN"/>
              </w:rPr>
              <w:t>（2）</w:t>
            </w:r>
          </w:p>
          <w:p w14:paraId="0B4F846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p>
          <w:p w14:paraId="75574C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哈密市人民政府办公室文件</w:t>
            </w:r>
          </w:p>
          <w:p w14:paraId="0DFC806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bookmarkStart w:id="0" w:name="_GoBack"/>
            <w:bookmarkEnd w:id="0"/>
            <w:r>
              <w:rPr>
                <w:rFonts w:hint="eastAsia" w:ascii="宋体" w:hAnsi="宋体" w:eastAsia="宋体" w:cs="宋体"/>
                <w:sz w:val="21"/>
                <w:szCs w:val="21"/>
                <w:vertAlign w:val="baseline"/>
                <w:lang w:val="en-US" w:eastAsia="zh-CN"/>
              </w:rPr>
              <w:t>关于印发2024年哈密市人民政府重大行政决策</w:t>
            </w:r>
          </w:p>
          <w:p w14:paraId="1661C29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事项目录的通知</w:t>
            </w:r>
          </w:p>
          <w:p w14:paraId="0DEA31C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ascii="楷体" w:hAnsi="楷体" w:eastAsia="楷体" w:cs="楷体"/>
                <w:sz w:val="21"/>
                <w:szCs w:val="21"/>
                <w:vertAlign w:val="baseline"/>
                <w:lang w:val="en-US" w:eastAsia="zh-CN"/>
              </w:rPr>
              <w:t>哈政办发〔2024〕13号..........................</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w:t>
            </w:r>
          </w:p>
          <w:p w14:paraId="33C325C7">
            <w:pPr>
              <w:pStyle w:val="3"/>
              <w:keepNext/>
              <w:keepLines/>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14:paraId="0A44488E">
            <w:pPr>
              <w:keepNext w:val="0"/>
              <w:keepLines w:val="0"/>
              <w:pageBreakBefore w:val="0"/>
              <w:widowControl w:val="0"/>
              <w:kinsoku/>
              <w:wordWrap/>
              <w:overflowPunct/>
              <w:topLinePunct w:val="0"/>
              <w:autoSpaceDE/>
              <w:autoSpaceDN/>
              <w:bidi w:val="0"/>
              <w:adjustRightInd/>
              <w:snapToGrid/>
              <w:spacing w:line="360" w:lineRule="exact"/>
              <w:ind w:firstLine="2625" w:firstLineChars="125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常务会议</w:t>
            </w:r>
          </w:p>
          <w:p w14:paraId="5A50EE9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哈密市第二届人民政府第19次常务会议</w:t>
            </w:r>
            <w:r>
              <w:rPr>
                <w:rFonts w:hint="eastAsia" w:ascii="宋体" w:hAnsi="宋体" w:eastAsia="宋体" w:cs="宋体"/>
                <w:sz w:val="21"/>
                <w:szCs w:val="21"/>
                <w:vertAlign w:val="baseline"/>
                <w:lang w:val="en-US" w:eastAsia="zh-CN"/>
              </w:rPr>
              <w:t xml:space="preserve"> </w:t>
            </w:r>
          </w:p>
          <w:p w14:paraId="200EB8F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w:t>
            </w:r>
          </w:p>
          <w:p w14:paraId="7A3A351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哈密市第二届人民政府第20次常务会议</w:t>
            </w:r>
            <w:r>
              <w:rPr>
                <w:rFonts w:hint="eastAsia" w:ascii="宋体" w:hAnsi="宋体" w:eastAsia="宋体" w:cs="宋体"/>
                <w:sz w:val="21"/>
                <w:szCs w:val="21"/>
                <w:vertAlign w:val="baseline"/>
                <w:lang w:val="en-US" w:eastAsia="zh-CN"/>
              </w:rPr>
              <w:t xml:space="preserve"> </w:t>
            </w:r>
          </w:p>
          <w:p w14:paraId="621BDA3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lang w:val="en-US" w:eastAsia="zh-CN"/>
              </w:rPr>
              <w:t>）</w:t>
            </w:r>
          </w:p>
          <w:p w14:paraId="47B047D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哈密市第二届人民政府第22次常务会议</w:t>
            </w:r>
            <w:r>
              <w:rPr>
                <w:rFonts w:hint="eastAsia" w:ascii="宋体" w:hAnsi="宋体" w:eastAsia="宋体" w:cs="宋体"/>
                <w:sz w:val="21"/>
                <w:szCs w:val="21"/>
                <w:vertAlign w:val="baseline"/>
                <w:lang w:val="en-US" w:eastAsia="zh-CN"/>
              </w:rPr>
              <w:t xml:space="preserve"> </w:t>
            </w:r>
          </w:p>
          <w:p w14:paraId="2783385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9</w:t>
            </w:r>
            <w:r>
              <w:rPr>
                <w:rFonts w:hint="eastAsia" w:ascii="宋体" w:hAnsi="宋体" w:eastAsia="宋体" w:cs="宋体"/>
                <w:sz w:val="21"/>
                <w:szCs w:val="21"/>
                <w:vertAlign w:val="baseline"/>
                <w:lang w:val="en-US" w:eastAsia="zh-CN"/>
              </w:rPr>
              <w:t>）</w:t>
            </w:r>
          </w:p>
          <w:p w14:paraId="2FFE0720">
            <w:pPr>
              <w:pStyle w:val="2"/>
              <w:rPr>
                <w:rFonts w:hint="eastAsia"/>
                <w:lang w:val="en-US" w:eastAsia="zh-CN"/>
              </w:rPr>
            </w:pPr>
          </w:p>
          <w:p w14:paraId="50527FEE">
            <w:pPr>
              <w:pStyle w:val="2"/>
              <w:rPr>
                <w:rFonts w:hint="eastAsia"/>
                <w:lang w:val="en-US" w:eastAsia="zh-CN"/>
              </w:rPr>
            </w:pPr>
          </w:p>
          <w:p w14:paraId="6765A063">
            <w:pPr>
              <w:rPr>
                <w:rFonts w:hint="default" w:ascii="方正小标宋简体" w:hAnsi="方正小标宋简体" w:eastAsia="方正小标宋简体" w:cs="方正小标宋简体"/>
                <w:sz w:val="28"/>
                <w:szCs w:val="28"/>
                <w:vertAlign w:val="baseline"/>
                <w:lang w:val="en-US" w:eastAsia="zh-CN"/>
              </w:rPr>
            </w:pPr>
          </w:p>
        </w:tc>
      </w:tr>
    </w:tbl>
    <w:p w14:paraId="5AD58C9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Style w:val="16"/>
          <w:rFonts w:hint="default" w:ascii="Times New Roman" w:hAnsi="Times New Roman" w:eastAsia="方正小标宋简体" w:cs="Times New Roman"/>
          <w:b w:val="0"/>
          <w:bCs/>
          <w:color w:val="000000"/>
          <w:sz w:val="44"/>
          <w:szCs w:val="44"/>
          <w:lang w:val="en-US"/>
        </w:rPr>
        <w:sectPr>
          <w:pgSz w:w="11906" w:h="16838"/>
          <w:pgMar w:top="1814" w:right="1531" w:bottom="1701" w:left="1531" w:header="851" w:footer="1474" w:gutter="0"/>
          <w:pgNumType w:fmt="numberInDash" w:start="2"/>
          <w:cols w:space="720" w:num="1"/>
          <w:docGrid w:type="lines" w:linePitch="312" w:charSpace="0"/>
        </w:sectPr>
      </w:pPr>
    </w:p>
    <w:p w14:paraId="60E7F72E">
      <w:pPr>
        <w:keepNext w:val="0"/>
        <w:keepLines w:val="0"/>
        <w:pageBreakBefore w:val="0"/>
        <w:widowControl w:val="0"/>
        <w:shd w:val="clear" w:color="auto" w:fill="auto"/>
        <w:kinsoku/>
        <w:overflowPunct/>
        <w:topLinePunct w:val="0"/>
        <w:autoSpaceDE/>
        <w:autoSpaceDN/>
        <w:bidi w:val="0"/>
        <w:adjustRightInd/>
        <w:snapToGrid/>
        <w:spacing w:line="520" w:lineRule="exact"/>
        <w:jc w:val="center"/>
        <w:textAlignment w:val="auto"/>
        <w:rPr>
          <w:rFonts w:hint="eastAsia" w:ascii="Times New Roman" w:hAnsi="Times New Roman" w:eastAsia="方正小标宋简体" w:cs="宋体"/>
          <w:sz w:val="44"/>
          <w:szCs w:val="44"/>
          <w:lang w:eastAsia="zh-CN"/>
        </w:rPr>
      </w:pPr>
      <w:r>
        <w:rPr>
          <w:rFonts w:hint="eastAsia" w:ascii="Times New Roman" w:hAnsi="Times New Roman" w:eastAsia="方正小标宋简体" w:cs="宋体"/>
          <w:sz w:val="44"/>
          <w:szCs w:val="44"/>
          <w:lang w:val="en-US" w:eastAsia="zh-CN"/>
        </w:rPr>
        <w:t>哈密市人民政府关于启用市政府行政复议专用章和行政应诉专用章的公告</w:t>
      </w:r>
    </w:p>
    <w:p w14:paraId="6CC8A8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p>
    <w:p w14:paraId="5FEA54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为进一步优化哈密市人民政府本级行政复议与应诉案件处理程序，提高案件办理效率，自本公告发布之日起，启用“哈密市人民政府行政复议专用章”和“哈密市人民政府行政应诉专用章”，需以市政府名义出具的行政复议和行政应诉法律文书，分别加盖市政府行政复议专用章、市政府行政应诉专用章。</w:t>
      </w:r>
    </w:p>
    <w:p w14:paraId="3AD13E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特此公告。</w:t>
      </w:r>
    </w:p>
    <w:p w14:paraId="0E748B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附件：专用章样式</w:t>
      </w:r>
    </w:p>
    <w:p w14:paraId="2471A9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lang w:eastAsia="zh-CN"/>
        </w:rPr>
        <w:t>   哈密市人民政府</w:t>
      </w:r>
    </w:p>
    <w:p w14:paraId="51DA5D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lang w:eastAsia="zh-CN"/>
        </w:rPr>
        <w:t>   2024年4月16日</w:t>
      </w:r>
    </w:p>
    <w:p w14:paraId="4A8DB31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28"/>
          <w:szCs w:val="28"/>
          <w:lang w:eastAsia="zh-CN"/>
        </w:rPr>
      </w:pPr>
    </w:p>
    <w:p w14:paraId="117B73B7">
      <w:pPr>
        <w:spacing w:line="34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附件</w:t>
      </w:r>
    </w:p>
    <w:p w14:paraId="4DF04157">
      <w:pPr>
        <w:spacing w:line="340" w:lineRule="exact"/>
        <w:ind w:firstLine="280" w:firstLineChars="100"/>
        <w:rPr>
          <w:rFonts w:hint="eastAsia" w:ascii="仿宋_GB2312" w:eastAsia="仿宋_GB2312" w:cs="Times New Roman"/>
          <w:sz w:val="28"/>
          <w:szCs w:val="28"/>
        </w:rPr>
      </w:pPr>
    </w:p>
    <w:p w14:paraId="3A99A14F">
      <w:pPr>
        <w:spacing w:line="340" w:lineRule="exact"/>
        <w:ind w:firstLine="320" w:firstLineChars="100"/>
        <w:rPr>
          <w:rFonts w:hint="eastAsia" w:ascii="仿宋_GB2312" w:eastAsia="仿宋_GB2312" w:cs="Times New Roman"/>
          <w:sz w:val="28"/>
          <w:szCs w:val="28"/>
        </w:rPr>
      </w:pPr>
      <w:r>
        <w:rPr>
          <w:rFonts w:hint="eastAsia" w:ascii="仿宋_GB2312" w:hAnsi="仿宋_GB2312" w:eastAsia="仿宋_GB2312" w:cs="仿宋_GB2312"/>
          <w:color w:val="000000"/>
          <w:kern w:val="0"/>
          <w:sz w:val="32"/>
          <w:szCs w:val="32"/>
          <w:lang w:eastAsia="zh-CN"/>
        </w:rPr>
        <w:drawing>
          <wp:anchor distT="0" distB="0" distL="114300" distR="114300" simplePos="0" relativeHeight="251661312" behindDoc="0" locked="0" layoutInCell="1" allowOverlap="1">
            <wp:simplePos x="0" y="0"/>
            <wp:positionH relativeFrom="column">
              <wp:posOffset>3144520</wp:posOffset>
            </wp:positionH>
            <wp:positionV relativeFrom="paragraph">
              <wp:posOffset>173990</wp:posOffset>
            </wp:positionV>
            <wp:extent cx="1981835" cy="2012950"/>
            <wp:effectExtent l="0" t="0" r="52705" b="0"/>
            <wp:wrapNone/>
            <wp:docPr id="7" name="图片 2" descr="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222222"/>
                    <pic:cNvPicPr>
                      <a:picLocks noChangeAspect="1"/>
                    </pic:cNvPicPr>
                  </pic:nvPicPr>
                  <pic:blipFill>
                    <a:blip r:embed="rId7">
                      <a:clrChange>
                        <a:clrFrom>
                          <a:srgbClr val="FFFFFF"/>
                        </a:clrFrom>
                        <a:clrTo>
                          <a:srgbClr val="FFFFFF">
                            <a:alpha val="0"/>
                          </a:srgbClr>
                        </a:clrTo>
                      </a:clrChange>
                    </a:blip>
                    <a:stretch>
                      <a:fillRect/>
                    </a:stretch>
                  </pic:blipFill>
                  <pic:spPr>
                    <a:xfrm rot="21120000">
                      <a:off x="0" y="0"/>
                      <a:ext cx="1981835" cy="2012950"/>
                    </a:xfrm>
                    <a:prstGeom prst="rect">
                      <a:avLst/>
                    </a:prstGeom>
                    <a:noFill/>
                    <a:ln>
                      <a:noFill/>
                    </a:ln>
                  </pic:spPr>
                </pic:pic>
              </a:graphicData>
            </a:graphic>
          </wp:anchor>
        </w:drawing>
      </w:r>
      <w:r>
        <w:rPr>
          <w:rFonts w:hint="eastAsia" w:ascii="方正小标宋简体" w:hAnsi="宋体" w:eastAsia="方正小标宋简体" w:cs="宋体"/>
          <w:color w:val="000000"/>
          <w:kern w:val="0"/>
          <w:sz w:val="44"/>
          <w:szCs w:val="44"/>
          <w:lang w:eastAsia="zh-CN"/>
        </w:rPr>
        <w:drawing>
          <wp:anchor distT="0" distB="0" distL="114300" distR="114300" simplePos="0" relativeHeight="251660288" behindDoc="0" locked="0" layoutInCell="1" allowOverlap="1">
            <wp:simplePos x="0" y="0"/>
            <wp:positionH relativeFrom="column">
              <wp:posOffset>418465</wp:posOffset>
            </wp:positionH>
            <wp:positionV relativeFrom="paragraph">
              <wp:posOffset>166370</wp:posOffset>
            </wp:positionV>
            <wp:extent cx="2167255" cy="2062480"/>
            <wp:effectExtent l="0" t="0" r="0" b="0"/>
            <wp:wrapNone/>
            <wp:docPr id="8" name="图片 3" descr="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11111"/>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167255" cy="2062480"/>
                    </a:xfrm>
                    <a:prstGeom prst="rect">
                      <a:avLst/>
                    </a:prstGeom>
                    <a:noFill/>
                    <a:ln>
                      <a:noFill/>
                    </a:ln>
                  </pic:spPr>
                </pic:pic>
              </a:graphicData>
            </a:graphic>
          </wp:anchor>
        </w:drawing>
      </w:r>
    </w:p>
    <w:p w14:paraId="133093CE">
      <w:pPr>
        <w:spacing w:line="340" w:lineRule="exact"/>
        <w:ind w:firstLine="280" w:firstLineChars="100"/>
        <w:rPr>
          <w:rFonts w:hint="eastAsia" w:ascii="仿宋_GB2312" w:eastAsia="仿宋_GB2312" w:cs="Times New Roman"/>
          <w:sz w:val="28"/>
          <w:szCs w:val="28"/>
        </w:rPr>
      </w:pPr>
    </w:p>
    <w:p w14:paraId="6D4EC713">
      <w:pPr>
        <w:bidi w:val="0"/>
        <w:rPr>
          <w:rFonts w:hint="eastAsia"/>
        </w:rPr>
      </w:pPr>
    </w:p>
    <w:p w14:paraId="77637657">
      <w:pPr>
        <w:rPr>
          <w:rFonts w:hint="eastAsia" w:eastAsia="宋体"/>
          <w:lang w:val="en-US" w:eastAsia="zh-CN"/>
        </w:rPr>
      </w:pPr>
      <w:r>
        <w:rPr>
          <w:rFonts w:hint="eastAsia"/>
          <w:lang w:val="en-US" w:eastAsia="zh-CN"/>
        </w:rPr>
        <w:t xml:space="preserve"> </w:t>
      </w:r>
    </w:p>
    <w:p w14:paraId="3FCAC8FF">
      <w:pPr>
        <w:spacing w:line="340" w:lineRule="exact"/>
        <w:ind w:firstLine="280" w:firstLineChars="100"/>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 xml:space="preserve">            </w:t>
      </w:r>
      <w:r>
        <w:rPr>
          <w:rFonts w:hint="eastAsia" w:ascii="仿宋_GB2312" w:hAnsi="仿宋_GB2312" w:eastAsia="仿宋_GB2312" w:cs="仿宋_GB2312"/>
          <w:sz w:val="32"/>
          <w:szCs w:val="32"/>
          <w:lang w:val="en-US" w:eastAsia="zh-CN"/>
        </w:rPr>
        <w:t>样章                      样章</w:t>
      </w:r>
    </w:p>
    <w:p w14:paraId="0F78BA11">
      <w:pPr>
        <w:spacing w:line="340" w:lineRule="exact"/>
        <w:ind w:firstLine="280" w:firstLineChars="100"/>
        <w:rPr>
          <w:rFonts w:hint="eastAsia" w:ascii="仿宋_GB2312" w:eastAsia="仿宋_GB2312" w:cs="Times New Roman"/>
          <w:sz w:val="28"/>
          <w:szCs w:val="28"/>
        </w:rPr>
      </w:pPr>
    </w:p>
    <w:p w14:paraId="08E4E717">
      <w:pPr>
        <w:spacing w:line="340" w:lineRule="exact"/>
        <w:ind w:firstLine="280" w:firstLineChars="100"/>
        <w:rPr>
          <w:rFonts w:hint="eastAsia" w:ascii="仿宋_GB2312" w:eastAsia="仿宋_GB2312" w:cs="Times New Roman"/>
          <w:sz w:val="28"/>
          <w:szCs w:val="28"/>
        </w:rPr>
      </w:pPr>
    </w:p>
    <w:p w14:paraId="36EE6109">
      <w:pPr>
        <w:spacing w:line="340" w:lineRule="exact"/>
        <w:ind w:firstLine="280" w:firstLineChars="100"/>
        <w:rPr>
          <w:rFonts w:hint="eastAsia" w:ascii="仿宋_GB2312" w:eastAsia="仿宋_GB2312" w:cs="Times New Roman"/>
          <w:sz w:val="28"/>
          <w:szCs w:val="28"/>
        </w:rPr>
      </w:pPr>
    </w:p>
    <w:p w14:paraId="53336763">
      <w:pPr>
        <w:spacing w:line="340" w:lineRule="exact"/>
        <w:ind w:firstLine="280" w:firstLineChars="100"/>
        <w:rPr>
          <w:rFonts w:hint="eastAsia" w:ascii="仿宋_GB2312" w:eastAsia="仿宋_GB2312" w:cs="Times New Roman"/>
          <w:sz w:val="28"/>
          <w:szCs w:val="28"/>
        </w:rPr>
      </w:pPr>
    </w:p>
    <w:p w14:paraId="190B8797">
      <w:pPr>
        <w:spacing w:line="340" w:lineRule="exact"/>
        <w:ind w:firstLine="280" w:firstLineChars="100"/>
        <w:rPr>
          <w:rFonts w:hint="eastAsia" w:ascii="仿宋_GB2312" w:eastAsia="仿宋_GB2312" w:cs="Times New Roman"/>
          <w:sz w:val="28"/>
          <w:szCs w:val="28"/>
        </w:rPr>
      </w:pPr>
    </w:p>
    <w:p w14:paraId="2E8600C8">
      <w:pPr>
        <w:spacing w:line="340" w:lineRule="exact"/>
        <w:ind w:firstLine="280" w:firstLineChars="100"/>
        <w:rPr>
          <w:rFonts w:hint="eastAsia" w:ascii="仿宋_GB2312" w:eastAsia="仿宋_GB2312" w:cs="Times New Roman"/>
          <w:sz w:val="28"/>
          <w:szCs w:val="28"/>
        </w:rPr>
      </w:pPr>
    </w:p>
    <w:p w14:paraId="2BBCEC5F">
      <w:pPr>
        <w:spacing w:line="340" w:lineRule="exact"/>
        <w:ind w:firstLine="280" w:firstLineChars="100"/>
        <w:rPr>
          <w:rFonts w:hint="eastAsia" w:ascii="仿宋_GB2312" w:eastAsia="仿宋_GB2312" w:cs="Times New Roman"/>
          <w:sz w:val="28"/>
          <w:szCs w:val="28"/>
        </w:rPr>
      </w:pPr>
    </w:p>
    <w:p w14:paraId="62E8C6FB">
      <w:pPr>
        <w:spacing w:line="340" w:lineRule="exact"/>
        <w:ind w:firstLine="280" w:firstLineChars="100"/>
        <w:rPr>
          <w:rFonts w:hint="eastAsia" w:ascii="仿宋_GB2312" w:eastAsia="仿宋_GB2312" w:cs="Times New Roman"/>
          <w:sz w:val="28"/>
          <w:szCs w:val="28"/>
        </w:rPr>
      </w:pPr>
    </w:p>
    <w:p w14:paraId="6FF33E5D">
      <w:pPr>
        <w:spacing w:line="340" w:lineRule="exact"/>
        <w:ind w:firstLine="280" w:firstLineChars="100"/>
        <w:rPr>
          <w:rFonts w:hint="eastAsia" w:ascii="仿宋_GB2312" w:eastAsia="仿宋_GB2312" w:cs="Times New Roman"/>
          <w:sz w:val="28"/>
          <w:szCs w:val="28"/>
        </w:rPr>
      </w:pPr>
    </w:p>
    <w:p w14:paraId="61C43E08">
      <w:pPr>
        <w:spacing w:line="340" w:lineRule="exact"/>
        <w:ind w:firstLine="280" w:firstLineChars="100"/>
        <w:rPr>
          <w:rFonts w:hint="eastAsia" w:ascii="仿宋_GB2312" w:eastAsia="仿宋_GB2312" w:cs="Times New Roman"/>
          <w:sz w:val="28"/>
          <w:szCs w:val="28"/>
        </w:rPr>
      </w:pPr>
    </w:p>
    <w:p w14:paraId="10DD03F1">
      <w:pPr>
        <w:pStyle w:val="17"/>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pPr>
      <w:r>
        <w:rPr>
          <w:rFonts w:hint="eastAsia" w:ascii="方正小标宋简体" w:hAnsi="方正小标宋简体" w:eastAsia="方正小标宋简体" w:cs="方正小标宋简体"/>
          <w:sz w:val="44"/>
          <w:szCs w:val="44"/>
          <w:lang w:val="en-US" w:eastAsia="zh-CN"/>
        </w:rPr>
        <w:t>关于印发2024年哈密市人民政府重大行政决策事项目录的通知</w:t>
      </w:r>
    </w:p>
    <w:p w14:paraId="2C2D93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vertAlign w:val="baseline"/>
          <w:lang w:val="en-US" w:eastAsia="zh-CN"/>
        </w:rPr>
      </w:pPr>
    </w:p>
    <w:p w14:paraId="7E6B5D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哈政办发〔2024〕13号</w:t>
      </w:r>
    </w:p>
    <w:p w14:paraId="46B472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vertAlign w:val="baseline"/>
          <w:lang w:val="en-US" w:eastAsia="zh-CN"/>
        </w:rPr>
      </w:pPr>
    </w:p>
    <w:p w14:paraId="347F92DB">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textAlignment w:val="auto"/>
        <w:rPr>
          <w:rFonts w:hint="eastAsia"/>
          <w:sz w:val="28"/>
          <w:szCs w:val="28"/>
        </w:rPr>
      </w:pPr>
      <w:r>
        <w:rPr>
          <w:rFonts w:hint="eastAsia"/>
          <w:sz w:val="28"/>
          <w:szCs w:val="28"/>
        </w:rPr>
        <w:t>各区县人民政府，市直各有关部门（单位）：</w:t>
      </w:r>
    </w:p>
    <w:p w14:paraId="7F47A382">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rPr>
          <w:rFonts w:hint="eastAsia"/>
          <w:sz w:val="28"/>
          <w:szCs w:val="28"/>
        </w:rPr>
      </w:pPr>
      <w:r>
        <w:rPr>
          <w:rFonts w:hint="eastAsia"/>
          <w:sz w:val="28"/>
          <w:szCs w:val="28"/>
        </w:rPr>
        <w:t>《2024年哈密市人民政府重大行政决策事项目录》（以下简称《目录》）已经市委、市政府同意，现予印发，并就有关工作通知如下：</w:t>
      </w:r>
    </w:p>
    <w:p w14:paraId="12F52911">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rPr>
          <w:rFonts w:hint="eastAsia"/>
          <w:sz w:val="28"/>
          <w:szCs w:val="28"/>
        </w:rPr>
      </w:pPr>
      <w:r>
        <w:rPr>
          <w:rFonts w:hint="eastAsia"/>
          <w:sz w:val="28"/>
          <w:szCs w:val="28"/>
        </w:rPr>
        <w:t>一、各区县人民政府、市直各部门（单位）要认真学习贯彻《新疆维吾尔自治区重大行政决策程序规定》（以下简称《程序规定》），深刻认识规范重大行政决策行为的重要意义，严格执行重大行政决策办理程序等具体要求，推动法治政府建设。同时，要高度重视《目录》事项的承办与执行，加强组织领导，周密安排部署，明确专人负责抓好各环节具体任务，切实压实工作责任。</w:t>
      </w:r>
    </w:p>
    <w:p w14:paraId="7D55DFCA">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rPr>
          <w:rFonts w:hint="eastAsia"/>
          <w:sz w:val="28"/>
          <w:szCs w:val="28"/>
        </w:rPr>
      </w:pPr>
      <w:r>
        <w:rPr>
          <w:rFonts w:hint="eastAsia"/>
          <w:sz w:val="28"/>
          <w:szCs w:val="28"/>
        </w:rPr>
        <w:t>二、列入2024年《目录》的事项，决策承办单位要按计划加快办理进度，严格落实公众参与、专家论证、风险评估、合法性审查、集体决定等法定程序，务必于年内完成并及时提请市政府常务会议审议。对于审议通过的重大行政决策事项，决策执行单位必须依法、全面、及时、正确执行，确保取得实效。</w:t>
      </w:r>
    </w:p>
    <w:p w14:paraId="11A76BFB">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rPr>
          <w:rFonts w:hint="eastAsia"/>
          <w:sz w:val="28"/>
          <w:szCs w:val="28"/>
        </w:rPr>
      </w:pPr>
      <w:r>
        <w:rPr>
          <w:rFonts w:hint="eastAsia"/>
          <w:sz w:val="28"/>
          <w:szCs w:val="28"/>
        </w:rPr>
        <w:t>三、《目录》实施动态管理，根据市委、市政府年度工作任务变化等实际情况确需调整《目录》的，由承办单位深入研究论证、充分阐明依据，提出调整意见报市司法局汇总后提请市政府研究决定。决策承办单位和执行单位要将履行重大行政决策程序形成的记录、材料及时完整归档，依法规范管理。重大行政决策实施情况纳入年度法治政府建设考核体系。</w:t>
      </w:r>
    </w:p>
    <w:p w14:paraId="59CFAE77">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rPr>
          <w:rFonts w:hint="eastAsia"/>
          <w:sz w:val="28"/>
          <w:szCs w:val="28"/>
        </w:rPr>
      </w:pPr>
      <w:r>
        <w:rPr>
          <w:rFonts w:hint="eastAsia"/>
          <w:sz w:val="28"/>
          <w:szCs w:val="28"/>
        </w:rPr>
        <w:t>附件：2024年哈密市人民政府重大行政决策事项目录</w:t>
      </w:r>
    </w:p>
    <w:p w14:paraId="73102104">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rPr>
          <w:rFonts w:hint="eastAsia"/>
          <w:sz w:val="28"/>
          <w:szCs w:val="28"/>
        </w:rPr>
      </w:pPr>
    </w:p>
    <w:p w14:paraId="5DB41B31">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rPr>
          <w:rFonts w:hint="eastAsia"/>
          <w:sz w:val="28"/>
          <w:szCs w:val="28"/>
        </w:rPr>
      </w:pPr>
      <w:r>
        <w:rPr>
          <w:rFonts w:hint="eastAsia"/>
          <w:sz w:val="28"/>
          <w:szCs w:val="28"/>
        </w:rPr>
        <w:t>                                        </w:t>
      </w:r>
      <w:r>
        <w:rPr>
          <w:rFonts w:hint="eastAsia"/>
          <w:sz w:val="28"/>
          <w:szCs w:val="28"/>
          <w:lang w:val="en-US" w:eastAsia="zh-CN"/>
        </w:rPr>
        <w:t xml:space="preserve">   </w:t>
      </w:r>
      <w:r>
        <w:rPr>
          <w:rFonts w:hint="eastAsia"/>
          <w:sz w:val="28"/>
          <w:szCs w:val="28"/>
        </w:rPr>
        <w:t>              哈密市人民政府办公室</w:t>
      </w:r>
    </w:p>
    <w:p w14:paraId="15DF1D88">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040" w:firstLineChars="1800"/>
        <w:textAlignment w:val="auto"/>
        <w:rPr>
          <w:rFonts w:hint="eastAsia"/>
          <w:sz w:val="28"/>
          <w:szCs w:val="28"/>
        </w:rPr>
      </w:pPr>
      <w:r>
        <w:rPr>
          <w:rFonts w:hint="eastAsia"/>
          <w:sz w:val="28"/>
          <w:szCs w:val="28"/>
        </w:rPr>
        <w:t xml:space="preserve"> 2024年4月19日</w:t>
      </w:r>
    </w:p>
    <w:p w14:paraId="5AC9AF6A">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textAlignment w:val="auto"/>
        <w:rPr>
          <w:rFonts w:hint="eastAsia"/>
          <w:sz w:val="28"/>
          <w:szCs w:val="28"/>
        </w:rPr>
      </w:pPr>
    </w:p>
    <w:p w14:paraId="2BFD42F9">
      <w:pPr>
        <w:pStyle w:val="17"/>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i w:val="0"/>
          <w:iCs w:val="0"/>
          <w:caps w:val="0"/>
          <w:color w:val="222222"/>
          <w:spacing w:val="0"/>
          <w:sz w:val="28"/>
          <w:szCs w:val="28"/>
        </w:rPr>
      </w:pPr>
      <w:r>
        <w:rPr>
          <w:rStyle w:val="16"/>
          <w:rFonts w:hint="eastAsia" w:ascii="仿宋_GB2312" w:hAnsi="仿宋_GB2312" w:eastAsia="仿宋_GB2312" w:cs="仿宋_GB2312"/>
          <w:i w:val="0"/>
          <w:iCs w:val="0"/>
          <w:caps w:val="0"/>
          <w:color w:val="222222"/>
          <w:spacing w:val="0"/>
          <w:sz w:val="28"/>
          <w:szCs w:val="28"/>
          <w:u w:val="none"/>
          <w:shd w:val="clear" w:fill="FFFFFF"/>
        </w:rPr>
        <w:t>附件</w:t>
      </w:r>
    </w:p>
    <w:p w14:paraId="1312D610">
      <w:pPr>
        <w:pStyle w:val="10"/>
        <w:keepNext w:val="0"/>
        <w:keepLines w:val="0"/>
        <w:widowControl/>
        <w:suppressLineNumbers w:val="0"/>
        <w:shd w:val="clear" w:fill="FFFFFF"/>
        <w:wordWrap w:val="0"/>
        <w:spacing w:line="252" w:lineRule="atLeast"/>
        <w:ind w:left="0" w:firstLine="420"/>
        <w:jc w:val="center"/>
        <w:rPr>
          <w:rFonts w:hint="eastAsia" w:ascii="黑体" w:hAnsi="黑体" w:eastAsia="黑体" w:cs="黑体"/>
          <w:b w:val="0"/>
          <w:bCs/>
          <w:i w:val="0"/>
          <w:iCs w:val="0"/>
          <w:caps w:val="0"/>
          <w:color w:val="222222"/>
          <w:spacing w:val="0"/>
          <w:sz w:val="36"/>
          <w:szCs w:val="36"/>
        </w:rPr>
      </w:pPr>
      <w:r>
        <w:rPr>
          <w:rStyle w:val="16"/>
          <w:rFonts w:hint="eastAsia" w:ascii="黑体" w:hAnsi="黑体" w:eastAsia="黑体" w:cs="黑体"/>
          <w:b w:val="0"/>
          <w:bCs/>
          <w:i w:val="0"/>
          <w:iCs w:val="0"/>
          <w:caps w:val="0"/>
          <w:color w:val="222222"/>
          <w:spacing w:val="0"/>
          <w:sz w:val="36"/>
          <w:szCs w:val="36"/>
          <w:u w:val="none"/>
          <w:shd w:val="clear" w:fill="FFFFFF"/>
        </w:rPr>
        <w:t>2024年哈密市人民政府重大行政决策事项目录</w:t>
      </w:r>
    </w:p>
    <w:p w14:paraId="1795064E">
      <w:pPr>
        <w:pStyle w:val="10"/>
        <w:keepNext w:val="0"/>
        <w:keepLines w:val="0"/>
        <w:widowControl/>
        <w:suppressLineNumbers w:val="0"/>
        <w:shd w:val="clear" w:fill="FFFFFF"/>
        <w:wordWrap w:val="0"/>
        <w:spacing w:line="252" w:lineRule="atLeast"/>
        <w:ind w:left="0" w:firstLine="420"/>
        <w:rPr>
          <w:rFonts w:hint="eastAsia" w:ascii="微软雅黑" w:hAnsi="微软雅黑" w:eastAsia="微软雅黑" w:cs="微软雅黑"/>
          <w:i w:val="0"/>
          <w:iCs w:val="0"/>
          <w:caps w:val="0"/>
          <w:color w:val="222222"/>
          <w:spacing w:val="0"/>
          <w:sz w:val="16"/>
          <w:szCs w:val="16"/>
        </w:rPr>
      </w:pPr>
      <w:r>
        <w:rPr>
          <w:rFonts w:hint="eastAsia" w:ascii="微软雅黑" w:hAnsi="微软雅黑" w:eastAsia="微软雅黑" w:cs="微软雅黑"/>
          <w:i w:val="0"/>
          <w:iCs w:val="0"/>
          <w:caps w:val="0"/>
          <w:color w:val="222222"/>
          <w:spacing w:val="0"/>
          <w:sz w:val="24"/>
          <w:szCs w:val="24"/>
          <w:u w:val="none"/>
          <w:shd w:val="clear" w:fill="FFFFFF"/>
        </w:rPr>
        <w:t> </w:t>
      </w:r>
    </w:p>
    <w:tbl>
      <w:tblPr>
        <w:tblStyle w:val="13"/>
        <w:tblW w:w="933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23"/>
        <w:gridCol w:w="5100"/>
        <w:gridCol w:w="3413"/>
      </w:tblGrid>
      <w:tr w14:paraId="09C6BD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6" w:hRule="atLeast"/>
        </w:trPr>
        <w:tc>
          <w:tcPr>
            <w:tcW w:w="744"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D891A73">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序号</w:t>
            </w:r>
          </w:p>
        </w:tc>
        <w:tc>
          <w:tcPr>
            <w:tcW w:w="4608" w:type="dxa"/>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42887390">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决策事项名称</w:t>
            </w:r>
          </w:p>
        </w:tc>
        <w:tc>
          <w:tcPr>
            <w:tcW w:w="3000" w:type="dxa"/>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795943DF">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承办单位</w:t>
            </w:r>
          </w:p>
        </w:tc>
      </w:tr>
      <w:tr w14:paraId="110664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864" w:hRule="atLeast"/>
        </w:trPr>
        <w:tc>
          <w:tcPr>
            <w:tcW w:w="74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3ED6E5F">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w:t>
            </w:r>
          </w:p>
        </w:tc>
        <w:tc>
          <w:tcPr>
            <w:tcW w:w="4608"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1D532CF7">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星星峡“一港一廊”规划设计编制</w:t>
            </w:r>
          </w:p>
        </w:tc>
        <w:tc>
          <w:tcPr>
            <w:tcW w:w="3084"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15DCB3BB">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市交通运输局</w:t>
            </w:r>
          </w:p>
        </w:tc>
      </w:tr>
      <w:tr w14:paraId="59068B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74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5917034">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w:t>
            </w:r>
          </w:p>
        </w:tc>
        <w:tc>
          <w:tcPr>
            <w:tcW w:w="4608"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1AFCE75E">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哈密市中心城区供热专项规划</w:t>
            </w:r>
          </w:p>
        </w:tc>
        <w:tc>
          <w:tcPr>
            <w:tcW w:w="3000"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678869D4">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市住建局</w:t>
            </w:r>
          </w:p>
        </w:tc>
      </w:tr>
      <w:tr w14:paraId="7FEAB3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032" w:hRule="atLeast"/>
        </w:trPr>
        <w:tc>
          <w:tcPr>
            <w:tcW w:w="74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AD77FF5">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3</w:t>
            </w:r>
          </w:p>
        </w:tc>
        <w:tc>
          <w:tcPr>
            <w:tcW w:w="4608"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530CA1A5">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哈密市节约用水中长期规划修编</w:t>
            </w:r>
          </w:p>
          <w:p w14:paraId="219F685E">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（2023—2035年）</w:t>
            </w:r>
          </w:p>
        </w:tc>
        <w:tc>
          <w:tcPr>
            <w:tcW w:w="3000"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089632C9">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市住建局</w:t>
            </w:r>
          </w:p>
        </w:tc>
      </w:tr>
      <w:tr w14:paraId="7866B5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74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8B0F5DD">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4</w:t>
            </w:r>
          </w:p>
        </w:tc>
        <w:tc>
          <w:tcPr>
            <w:tcW w:w="4608"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64E5756B">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哈密市装备制造产业倍增发展支持措施</w:t>
            </w:r>
          </w:p>
        </w:tc>
        <w:tc>
          <w:tcPr>
            <w:tcW w:w="3000" w:type="dxa"/>
            <w:tcBorders>
              <w:top w:val="nil"/>
              <w:left w:val="nil"/>
              <w:bottom w:val="single" w:color="000000" w:sz="4" w:space="0"/>
              <w:right w:val="single" w:color="000000" w:sz="4" w:space="0"/>
            </w:tcBorders>
            <w:shd w:val="clear" w:color="auto" w:fill="FFFFFF"/>
            <w:noWrap/>
            <w:tcMar>
              <w:top w:w="0" w:type="dxa"/>
              <w:left w:w="84" w:type="dxa"/>
              <w:bottom w:w="0" w:type="dxa"/>
              <w:right w:w="84" w:type="dxa"/>
            </w:tcMar>
            <w:vAlign w:val="center"/>
          </w:tcPr>
          <w:p w14:paraId="68916D98">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市工信局</w:t>
            </w:r>
          </w:p>
        </w:tc>
      </w:tr>
      <w:tr w14:paraId="7CBF19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74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76FDCA3">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5</w:t>
            </w:r>
          </w:p>
        </w:tc>
        <w:tc>
          <w:tcPr>
            <w:tcW w:w="4608"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4772C653">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调整哈密市物业服务收费指导价标准</w:t>
            </w:r>
          </w:p>
        </w:tc>
        <w:tc>
          <w:tcPr>
            <w:tcW w:w="3000" w:type="dxa"/>
            <w:tcBorders>
              <w:top w:val="nil"/>
              <w:left w:val="nil"/>
              <w:bottom w:val="single" w:color="000000" w:sz="4" w:space="0"/>
              <w:right w:val="single" w:color="000000" w:sz="4" w:space="0"/>
            </w:tcBorders>
            <w:shd w:val="clear" w:color="auto" w:fill="FFFFFF"/>
            <w:noWrap/>
            <w:tcMar>
              <w:top w:w="0" w:type="dxa"/>
              <w:left w:w="84" w:type="dxa"/>
              <w:bottom w:w="0" w:type="dxa"/>
              <w:right w:w="84" w:type="dxa"/>
            </w:tcMar>
            <w:vAlign w:val="center"/>
          </w:tcPr>
          <w:p w14:paraId="45CB823B">
            <w:pPr>
              <w:pStyle w:val="10"/>
              <w:keepNext w:val="0"/>
              <w:keepLines w:val="0"/>
              <w:widowControl/>
              <w:suppressLineNumbers w:val="0"/>
              <w:spacing w:before="0" w:beforeAutospacing="0" w:after="0" w:afterAutospacing="0" w:line="252" w:lineRule="atLeast"/>
              <w:ind w:left="0" w:right="0" w:firstLine="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市发改委</w:t>
            </w:r>
          </w:p>
        </w:tc>
      </w:tr>
    </w:tbl>
    <w:p w14:paraId="14E5DFF8">
      <w:pPr>
        <w:pStyle w:val="10"/>
        <w:keepNext w:val="0"/>
        <w:keepLines w:val="0"/>
        <w:widowControl/>
        <w:suppressLineNumbers w:val="0"/>
        <w:shd w:val="clear" w:fill="FFFFFF"/>
        <w:wordWrap w:val="0"/>
        <w:spacing w:line="252" w:lineRule="atLeast"/>
        <w:ind w:left="0" w:firstLine="420"/>
        <w:rPr>
          <w:rFonts w:hint="eastAsia" w:ascii="微软雅黑" w:hAnsi="微软雅黑" w:eastAsia="微软雅黑" w:cs="微软雅黑"/>
          <w:i w:val="0"/>
          <w:iCs w:val="0"/>
          <w:caps w:val="0"/>
          <w:color w:val="222222"/>
          <w:spacing w:val="0"/>
          <w:sz w:val="16"/>
          <w:szCs w:val="16"/>
        </w:rPr>
      </w:pPr>
    </w:p>
    <w:p w14:paraId="052A15AE">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哈密市第二届人民政府第19次常务会议</w:t>
      </w:r>
    </w:p>
    <w:p w14:paraId="66D0DCE6">
      <w:pPr>
        <w:pStyle w:val="5"/>
        <w:keepNext w:val="0"/>
        <w:keepLines w:val="0"/>
        <w:pageBreakBefore w:val="0"/>
        <w:widowControl w:val="0"/>
        <w:kinsoku/>
        <w:wordWrap/>
        <w:overflowPunct/>
        <w:topLinePunct w:val="0"/>
        <w:autoSpaceDE/>
        <w:autoSpaceDN/>
        <w:bidi w:val="0"/>
        <w:adjustRightInd/>
        <w:snapToGrid/>
        <w:spacing w:after="0" w:line="520" w:lineRule="exact"/>
        <w:ind w:firstLine="880" w:firstLineChars="200"/>
        <w:jc w:val="left"/>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47F6C426">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2024年5月11日，哈密市第二届人民政府召开第19次常务会议，专题学习习近平总书记论“三农”工作和乡村振兴战略，习近平总书记关于知识产权保护的重要论述，中共中央、国务院《知识产权强国建设纲要（2021—2035年）》。听取哈密市巩固拓展脱贫攻坚成果同乡村振兴有效衔接工作开展情况，审议相关工作规划、实施办法、方案等。市委副书记、市长吾拉木江·热依木主持会议并讲话。</w:t>
      </w:r>
    </w:p>
    <w:p w14:paraId="58AA32DE">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要求，要聚焦“三农”工作重点任务，认真贯彻落实好市委农村工作会议精神，持续在“五个想清楚弄明白”上用力，抓牢抓实农业产业化发展，落实落细保障粮食和重要农产品稳定安全供给、农牧民增收、“三农”要素保障等重点任务，全力以赴做好“三农”工作。要加快产业经济发展，坚持目标导向、问题导向和结果导向，用超常规、创造性的办法克服困难、落实工作，全力以赴抓好工业生产、招商引资、交通物流、文旅产业等各项重点工作，认真落实“一企一策”包抓制度，及时帮助企业解决困难，加强煤电油运气等要素协调保障，确保重点企业开足马力生产，确保上半年实现时间、任务“双过半”，为完成全年目标奠定坚实基础。</w:t>
      </w:r>
    </w:p>
    <w:p w14:paraId="282DF9CC">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争分夺秒抓项目扩投资，各相关部门要以更大的力度、更实的行动、更硬的措施，抓好“一对一”精准服务，推进在建、开工、前期项目“三张清单”，力争在二季度形成更多货币投资量和实物工程量，要加大对招商引资签约项目跟踪落实，积极对接联系，力促招商项目尽快落地。要加强知识产权保护，聚焦创新驱动发展和产业转型升级，紧密对接产学研深度融合，协同创新，加快提升知识产权创造、运用、保护、服务质效。</w:t>
      </w:r>
    </w:p>
    <w:p w14:paraId="32964BD1">
      <w:pPr>
        <w:pStyle w:val="3"/>
        <w:keepNext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坚持不懈抓好安全生产工作，各级各部门要全面检视安全生产工作中存在的问题，坚决杜绝麻痹思想、侥幸心理和松懈情绪，深入开展安全生产治本攻坚三年行动、安全风险隐患大排查行动，消防安全集中除患攻坚大整治行动，突出抓好道路交通、危化品、防汛抗旱、建筑施工、食品药品等领域的安全管理，坚决守住安全生产底线。</w:t>
      </w:r>
    </w:p>
    <w:p w14:paraId="5137E621">
      <w:pPr>
        <w:pStyle w:val="3"/>
        <w:keepNext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市政府党组成员，市政府副秘书长；各议题单位及列席单位主要负责同志，市政府法律顾问等参加会议。</w:t>
      </w:r>
    </w:p>
    <w:p w14:paraId="5D95F103">
      <w:pPr>
        <w:rPr>
          <w:rFonts w:hint="eastAsia" w:ascii="Times New Roman" w:hAnsi="Times New Roman" w:eastAsia="仿宋_GB2312" w:cs="Times New Roman"/>
          <w:b w:val="0"/>
          <w:bCs w:val="0"/>
          <w:color w:val="auto"/>
          <w:kern w:val="2"/>
          <w:sz w:val="28"/>
          <w:szCs w:val="28"/>
          <w:lang w:val="en-US" w:eastAsia="zh-CN" w:bidi="ar-SA"/>
        </w:rPr>
      </w:pPr>
    </w:p>
    <w:p w14:paraId="6A9D1B32">
      <w:pPr>
        <w:rPr>
          <w:rFonts w:hint="eastAsia" w:ascii="Times New Roman" w:hAnsi="Times New Roman" w:eastAsia="仿宋_GB2312" w:cs="Times New Roman"/>
          <w:b w:val="0"/>
          <w:bCs w:val="0"/>
          <w:color w:val="auto"/>
          <w:kern w:val="2"/>
          <w:sz w:val="28"/>
          <w:szCs w:val="28"/>
          <w:lang w:val="en-US" w:eastAsia="zh-CN" w:bidi="ar-SA"/>
        </w:rPr>
      </w:pPr>
    </w:p>
    <w:p w14:paraId="09253ED3">
      <w:pPr>
        <w:rPr>
          <w:rFonts w:hint="eastAsia" w:ascii="Times New Roman" w:hAnsi="Times New Roman" w:eastAsia="仿宋_GB2312" w:cs="Times New Roman"/>
          <w:b w:val="0"/>
          <w:bCs w:val="0"/>
          <w:color w:val="auto"/>
          <w:kern w:val="2"/>
          <w:sz w:val="28"/>
          <w:szCs w:val="28"/>
          <w:lang w:val="en-US" w:eastAsia="zh-CN" w:bidi="ar-SA"/>
        </w:rPr>
      </w:pPr>
    </w:p>
    <w:p w14:paraId="4352C123">
      <w:pPr>
        <w:rPr>
          <w:rFonts w:hint="eastAsia" w:ascii="Times New Roman" w:hAnsi="Times New Roman" w:eastAsia="仿宋_GB2312" w:cs="Times New Roman"/>
          <w:b w:val="0"/>
          <w:bCs w:val="0"/>
          <w:color w:val="auto"/>
          <w:kern w:val="2"/>
          <w:sz w:val="28"/>
          <w:szCs w:val="28"/>
          <w:lang w:val="en-US" w:eastAsia="zh-CN" w:bidi="ar-SA"/>
        </w:rPr>
      </w:pPr>
    </w:p>
    <w:p w14:paraId="71422BEB">
      <w:pPr>
        <w:rPr>
          <w:rFonts w:hint="eastAsia" w:ascii="Times New Roman" w:hAnsi="Times New Roman" w:eastAsia="仿宋_GB2312" w:cs="Times New Roman"/>
          <w:b w:val="0"/>
          <w:bCs w:val="0"/>
          <w:color w:val="auto"/>
          <w:kern w:val="2"/>
          <w:sz w:val="28"/>
          <w:szCs w:val="28"/>
          <w:lang w:val="en-US" w:eastAsia="zh-CN" w:bidi="ar-SA"/>
        </w:rPr>
      </w:pPr>
    </w:p>
    <w:p w14:paraId="7A52597C">
      <w:pPr>
        <w:rPr>
          <w:rFonts w:hint="eastAsia" w:ascii="Times New Roman" w:hAnsi="Times New Roman" w:eastAsia="仿宋_GB2312" w:cs="Times New Roman"/>
          <w:b w:val="0"/>
          <w:bCs w:val="0"/>
          <w:color w:val="auto"/>
          <w:kern w:val="2"/>
          <w:sz w:val="28"/>
          <w:szCs w:val="28"/>
          <w:lang w:val="en-US" w:eastAsia="zh-CN" w:bidi="ar-SA"/>
        </w:rPr>
      </w:pPr>
    </w:p>
    <w:p w14:paraId="4AB04F8A">
      <w:pPr>
        <w:rPr>
          <w:rFonts w:hint="eastAsia" w:ascii="Times New Roman" w:hAnsi="Times New Roman" w:eastAsia="仿宋_GB2312" w:cs="Times New Roman"/>
          <w:b w:val="0"/>
          <w:bCs w:val="0"/>
          <w:color w:val="auto"/>
          <w:kern w:val="2"/>
          <w:sz w:val="28"/>
          <w:szCs w:val="28"/>
          <w:lang w:val="en-US" w:eastAsia="zh-CN" w:bidi="ar-SA"/>
        </w:rPr>
      </w:pPr>
    </w:p>
    <w:p w14:paraId="4B221C8B">
      <w:pPr>
        <w:rPr>
          <w:rFonts w:hint="eastAsia" w:ascii="Times New Roman" w:hAnsi="Times New Roman" w:eastAsia="仿宋_GB2312" w:cs="Times New Roman"/>
          <w:b w:val="0"/>
          <w:bCs w:val="0"/>
          <w:color w:val="auto"/>
          <w:kern w:val="2"/>
          <w:sz w:val="28"/>
          <w:szCs w:val="28"/>
          <w:lang w:val="en-US" w:eastAsia="zh-CN" w:bidi="ar-SA"/>
        </w:rPr>
      </w:pPr>
    </w:p>
    <w:p w14:paraId="71D85514">
      <w:pPr>
        <w:rPr>
          <w:rFonts w:hint="eastAsia" w:ascii="Times New Roman" w:hAnsi="Times New Roman" w:eastAsia="仿宋_GB2312" w:cs="Times New Roman"/>
          <w:b w:val="0"/>
          <w:bCs w:val="0"/>
          <w:color w:val="auto"/>
          <w:kern w:val="2"/>
          <w:sz w:val="28"/>
          <w:szCs w:val="28"/>
          <w:lang w:val="en-US" w:eastAsia="zh-CN" w:bidi="ar-SA"/>
        </w:rPr>
      </w:pPr>
    </w:p>
    <w:p w14:paraId="44B11BC0">
      <w:pPr>
        <w:rPr>
          <w:rFonts w:hint="eastAsia" w:ascii="Times New Roman" w:hAnsi="Times New Roman" w:eastAsia="仿宋_GB2312" w:cs="Times New Roman"/>
          <w:b w:val="0"/>
          <w:bCs w:val="0"/>
          <w:color w:val="auto"/>
          <w:kern w:val="2"/>
          <w:sz w:val="28"/>
          <w:szCs w:val="28"/>
          <w:lang w:val="en-US" w:eastAsia="zh-CN" w:bidi="ar-SA"/>
        </w:rPr>
      </w:pPr>
    </w:p>
    <w:p w14:paraId="1A42C283">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6B15980A">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29B59E3E">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1F96D4B5">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042C86F6">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哈密市第二届人民政府第20次常务会议</w:t>
      </w:r>
    </w:p>
    <w:p w14:paraId="1CCA209E">
      <w:pPr>
        <w:pStyle w:val="5"/>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 xml:space="preserve">  </w:t>
      </w:r>
    </w:p>
    <w:p w14:paraId="1A4EE392">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 xml:space="preserve">  </w:t>
      </w:r>
      <w:r>
        <w:rPr>
          <w:rFonts w:hint="eastAsia" w:ascii="Times New Roman" w:hAnsi="Times New Roman" w:eastAsia="仿宋_GB2312" w:cs="Times New Roman"/>
          <w:b w:val="0"/>
          <w:bCs w:val="0"/>
          <w:color w:val="auto"/>
          <w:kern w:val="2"/>
          <w:sz w:val="28"/>
          <w:szCs w:val="28"/>
          <w:lang w:val="en-US" w:eastAsia="zh-CN" w:bidi="ar-SA"/>
        </w:rPr>
        <w:t>2024年6月14日下午，哈密市第二届人民政府召开第20次常务会议，专题学习习近平总书记关于应急管理的重要论述，习近平总书记对广东梅州市梅大高速茶阳路段塌方灾害的重要指示精神。听取哈密市安全生产工作开展情况汇报。市委副书记、市长吾拉木江·热依木主持会议并讲话。</w:t>
      </w:r>
    </w:p>
    <w:p w14:paraId="45E4C67D">
      <w:pPr>
        <w:ind w:firstLine="560" w:firstLineChars="20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指出，市委召开二届七次全会，就全市有形有感有效做好铸牢中华民族共同体意识各项工作作出全面安排部署。要深入学习贯彻习近平总书记关于加强和改进民族工作的重要思想和铸牢中华民族共同体意识的重要论述，贯彻落实自治区党委十届十一次全会和市委二届七次全会明确的各项目标任务，以铸牢中华民族共同体意识为主线，做实做细文化润疆工作，坚持各民族共同团结奋斗、共同繁荣发展，持续推动各民族交往交流交融，切实把习近平总书记和党中央的决策部署、自治区党委和哈密市委的部署要求落实到每一项具体工作中，转化为在中国式现代化进程中更好建设社会主义现代化新哈密的生动实践，全面打造铸牢中华民族共同体意识标杆和典范。</w:t>
      </w:r>
    </w:p>
    <w:p w14:paraId="5BB1C273">
      <w:pPr>
        <w:ind w:firstLine="560" w:firstLineChars="20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坚持不懈抓好安全生产工作。当前正值安全生产月，全市各级各部门要以开展安全生产月系列活动为契机，坚决扛起安全生产重大政治责任，思想上再重视、责任上再压实、措施上再细化，以最坚决的态度坚守安全红线，不断推动全市安全生产形势持续稳定向好。</w:t>
      </w:r>
    </w:p>
    <w:p w14:paraId="480C2393">
      <w:pPr>
        <w:ind w:firstLine="560" w:firstLineChars="20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加强经济运行调度分析。坚持目标导向、问题导向和结果导向，锚定全市各项目标任务，认真盘点差距和不足，加强经济运行调度分析、抓实经济工作各项措施，积极克服困难、落实工作，确保上半年实现时间、任务“双过半”，为完成全年目标任务奠定坚实基础。</w:t>
      </w:r>
    </w:p>
    <w:p w14:paraId="7241D69A">
      <w:pPr>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会议还对抢抓节日消费旺季、充分释放政策红利、积极扩大旅游消费；狠抓项目建设扩大有效投资等工作提出明确要求。</w:t>
      </w:r>
    </w:p>
    <w:p w14:paraId="19666338">
      <w:pPr>
        <w:ind w:firstLine="560" w:firstLineChars="20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会上审议并通过了相关议题。</w:t>
      </w:r>
    </w:p>
    <w:p w14:paraId="7370FFB2">
      <w:pPr>
        <w:ind w:firstLine="560" w:firstLineChars="20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张志先、叶尔江·胡斯满、滕春玲、李建勇、吐尔洪·吐尔地等市领导，市政府秘书长、副秘书长；各议题单位及列席单位主要负责同志，市政府法律顾问等参加会议。</w:t>
      </w:r>
    </w:p>
    <w:p w14:paraId="3AE3EA67">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0CF3BDB1">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1C31903A">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77523A69">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6032FC48">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40F7A3CC">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4B15C1FC">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7994D18F">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5B22ABA9">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56E1F30A">
      <w:pPr>
        <w:pStyle w:val="2"/>
        <w:rPr>
          <w:rFonts w:hint="eastAsia" w:ascii="Times New Roman" w:hAnsi="Times New Roman" w:eastAsia="仿宋_GB2312" w:cs="Times New Roman"/>
          <w:b w:val="0"/>
          <w:bCs w:val="0"/>
          <w:color w:val="auto"/>
          <w:kern w:val="2"/>
          <w:sz w:val="28"/>
          <w:szCs w:val="28"/>
          <w:lang w:val="en-US" w:eastAsia="zh-CN" w:bidi="ar-SA"/>
        </w:rPr>
      </w:pPr>
    </w:p>
    <w:p w14:paraId="3A3FB8B3">
      <w:pPr>
        <w:rPr>
          <w:rFonts w:hint="eastAsia"/>
          <w:lang w:val="en-US" w:eastAsia="zh-CN"/>
        </w:rPr>
      </w:pPr>
    </w:p>
    <w:p w14:paraId="426B2B49">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哈密市第二届人民政府第22次常务会议</w:t>
      </w:r>
    </w:p>
    <w:p w14:paraId="3C549785">
      <w:pPr>
        <w:pStyle w:val="5"/>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 xml:space="preserve">  </w:t>
      </w:r>
    </w:p>
    <w:p w14:paraId="3962726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2024年8月9日上午，哈密市第二届人民政府召开第22次常务会议，专题学习《中华人民共和国行政复议法》《中华人民共和国反有组织犯罪法》等法律法规，听取上半年哈密市深入打好污染防治攻坚战工作情况、信访及粮食安全工作开展情况，审议相关工作请示、办法、规划等，并安排部署下一阶段重点工作。市委副书记、市长吾拉木江·热依木主持会议并讲话。</w:t>
      </w:r>
    </w:p>
    <w:p w14:paraId="355859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要求，要始终把维护社会稳定摆在首位，加快构建全方位、立体式、智能化社会治安防控体系，加强法治哈密建设，实施好“互联网＋基础治理”行动，构建大法治工作格局。要落实依法行政要求，自觉将党的领导贯穿到行政复议工作全过程和各方面，在为人民服务第一线依法稳妥化解行政争议，努力实现政治效果、法律效果、社会效果的有机统一。要高度重视复议案件中反映出的问题，加强对相关法律法规的研究和市场情况的摸底了解，做到早发现、早介入、早解决，保证工作贴近市场、贴近实际。要强化贯彻落实丰富拓展我市行政复议体制改革的好经验、好做法，进一步健全和完善府院联动机制，不断开创行政复议工作新局面。</w:t>
      </w:r>
    </w:p>
    <w:p w14:paraId="244687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坚持和发展新时代“枫桥经验”“浦江经验”，大兴调查研究之风，推动各级领导干部深入基层一线，真正把群众反映的诉求搞清楚，把法律规定和政策要求搞明白，把问题的症结搞准确，依法依规解决信访问题，努力用信访干部的辛苦指数换取人民群众的满意指数。要强化责任落实，严格落实领导干部接访下访和包案要求，不当“甩手掌柜”，行业主管部门要认真履行“系统抓、抓系统”责任，坚持用法治方式解决信访问题，努力在全社会营造办事依法、遇事找法、解决问题用法、化解矛盾靠法的良好环境。</w:t>
      </w:r>
    </w:p>
    <w:p w14:paraId="1484C5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着力加强生态环境治理和保护，持续深入推进污染防治攻坚，保持力度、延伸深度、拓宽广度，深化重点区域、重点领域污染防治，做好重点监管单位周边土壤环境监测，强化固体废物和新污染物治理，严厉打击各类环境违法行为。要主动扛起保障粮食安全的重大政治责任，进一步强化耕地数量保护和质量提升，大力推进高标准农田建设，不断调整优化农业产业结构，持续提升粮食单产水平，扎实做好秋粮田间管理和秋收工作。要统筹推进粮食生产加工、储备流通、保供稳价、节粮减损，充分运用数字化、智能化技术手段，强化粮情监测预警，不断提升我市粮食安全保障水平。</w:t>
      </w:r>
    </w:p>
    <w:p w14:paraId="52419D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张志先、叶尔江·胡斯满、王昊、李云涛、滕春玲、吐尔洪·吐尔地、谭湘等市领导，市直部门单位主要负责同志参加会议。</w:t>
      </w:r>
    </w:p>
    <w:p w14:paraId="0FC1BAF4">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sectPr>
      <w:headerReference r:id="rId3" w:type="default"/>
      <w:footerReference r:id="rId4" w:type="default"/>
      <w:pgSz w:w="11906" w:h="16838"/>
      <w:pgMar w:top="1814" w:right="1531" w:bottom="1701" w:left="1531" w:header="851" w:footer="992" w:gutter="0"/>
      <w:pgBorders>
        <w:top w:val="none" w:sz="0" w:space="0"/>
        <w:left w:val="none" w:sz="0" w:space="0"/>
        <w:bottom w:val="none" w:sz="0" w:space="0"/>
        <w:right w:val="none" w:sz="0" w:space="0"/>
      </w:pgBorders>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24A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3FEF0C">
                          <w:pPr>
                            <w:pStyle w:val="8"/>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- 22 -</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8JKgI+cBAADH&#10;AwAADgAAAAAAAAABACAAAAAfAQAAZHJzL2Uyb0RvYy54bWxQSwUGAAAAAAYABgBZAQAAeAUAAAAA&#10;">
              <v:fill on="f" focussize="0,0"/>
              <v:stroke on="f" weight="0.5pt"/>
              <v:imagedata o:title=""/>
              <o:lock v:ext="edit" aspectratio="f"/>
              <v:textbox inset="0mm,0mm,0mm,0mm" style="mso-fit-shape-to-text:t;">
                <w:txbxContent>
                  <w:p w14:paraId="063FEF0C">
                    <w:pPr>
                      <w:pStyle w:val="8"/>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43DA">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MjNmY2VkODA2ZDA4YWY1YmYwODhlNTViNzFkZWIifQ=="/>
  </w:docVars>
  <w:rsids>
    <w:rsidRoot w:val="343E4C40"/>
    <w:rsid w:val="0F6A2E90"/>
    <w:rsid w:val="17DA8617"/>
    <w:rsid w:val="1F217516"/>
    <w:rsid w:val="25E1468F"/>
    <w:rsid w:val="30DC561F"/>
    <w:rsid w:val="343E4C40"/>
    <w:rsid w:val="44F22E72"/>
    <w:rsid w:val="5A5D2F47"/>
    <w:rsid w:val="64744EC0"/>
    <w:rsid w:val="67856176"/>
    <w:rsid w:val="67EBCAFE"/>
    <w:rsid w:val="6BFDA313"/>
    <w:rsid w:val="6C134517"/>
    <w:rsid w:val="77BE81D0"/>
    <w:rsid w:val="78FA9F71"/>
    <w:rsid w:val="7CF791E6"/>
    <w:rsid w:val="7E5B66FD"/>
    <w:rsid w:val="7EBF072A"/>
    <w:rsid w:val="7F36AA3C"/>
    <w:rsid w:val="7FF58ED1"/>
    <w:rsid w:val="7FFA8797"/>
    <w:rsid w:val="A3FCA98A"/>
    <w:rsid w:val="B47F64B7"/>
    <w:rsid w:val="B6F7C363"/>
    <w:rsid w:val="B9FF1289"/>
    <w:rsid w:val="C5F7378B"/>
    <w:rsid w:val="DBDEC54C"/>
    <w:rsid w:val="E5BBB25C"/>
    <w:rsid w:val="EE7FFB29"/>
    <w:rsid w:val="F7FF5B17"/>
    <w:rsid w:val="FBDFB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100" w:beforeLines="100" w:after="100" w:afterLines="100"/>
      <w:jc w:val="center"/>
      <w:outlineLvl w:val="1"/>
    </w:pPr>
    <w:rPr>
      <w:rFonts w:ascii="Arial" w:hAnsi="Arial" w:eastAsia="黑体"/>
      <w:b/>
    </w:rPr>
  </w:style>
  <w:style w:type="paragraph" w:styleId="3">
    <w:name w:val="heading 3"/>
    <w:basedOn w:val="1"/>
    <w:next w:val="1"/>
    <w:unhideWhenUsed/>
    <w:qFormat/>
    <w:uiPriority w:val="9"/>
    <w:pPr>
      <w:keepNext/>
      <w:keepLines/>
      <w:ind w:firstLine="200" w:firstLineChars="200"/>
      <w:outlineLvl w:val="2"/>
    </w:pPr>
    <w:rPr>
      <w:rFonts w:ascii="仿宋" w:hAnsi="仿宋" w:cs="宋体"/>
      <w:color w:val="FF000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Document Map"/>
    <w:basedOn w:val="1"/>
    <w:qFormat/>
    <w:uiPriority w:val="0"/>
    <w:pPr>
      <w:shd w:val="clear" w:color="auto" w:fill="000080"/>
    </w:pPr>
  </w:style>
  <w:style w:type="paragraph" w:styleId="5">
    <w:name w:val="Body Text"/>
    <w:basedOn w:val="1"/>
    <w:next w:val="1"/>
    <w:qFormat/>
    <w:uiPriority w:val="0"/>
    <w:pPr>
      <w:spacing w:after="120"/>
    </w:pPr>
  </w:style>
  <w:style w:type="paragraph" w:styleId="6">
    <w:name w:val="Body Text Indent"/>
    <w:basedOn w:val="1"/>
    <w:next w:val="7"/>
    <w:qFormat/>
    <w:uiPriority w:val="99"/>
    <w:pPr>
      <w:widowControl w:val="0"/>
      <w:adjustRightInd w:val="0"/>
      <w:snapToGrid w:val="0"/>
      <w:spacing w:after="120" w:line="560" w:lineRule="exact"/>
      <w:ind w:left="420" w:leftChars="200" w:firstLine="200" w:firstLineChars="200"/>
      <w:jc w:val="both"/>
    </w:pPr>
    <w:rPr>
      <w:rFonts w:ascii="仿宋_GB2312" w:hAnsi="仿宋" w:eastAsia="仿宋_GB2312" w:cs="Times New Roman"/>
      <w:kern w:val="2"/>
      <w:sz w:val="32"/>
      <w:szCs w:val="32"/>
      <w:lang w:val="en-US" w:eastAsia="zh-CN" w:bidi="ar-SA"/>
    </w:rPr>
  </w:style>
  <w:style w:type="paragraph" w:styleId="7">
    <w:name w:val="envelope return"/>
    <w:basedOn w:val="1"/>
    <w:qFormat/>
    <w:uiPriority w:val="0"/>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2"/>
    <w:qFormat/>
    <w:uiPriority w:val="99"/>
    <w:pPr>
      <w:widowControl w:val="0"/>
      <w:adjustRightInd w:val="0"/>
      <w:snapToGrid w:val="0"/>
      <w:spacing w:after="120" w:line="560" w:lineRule="exact"/>
      <w:ind w:left="420" w:leftChars="200" w:firstLine="420" w:firstLineChars="200"/>
      <w:jc w:val="both"/>
    </w:pPr>
    <w:rPr>
      <w:rFonts w:ascii="仿宋_GB2312" w:hAnsi="仿宋" w:eastAsia="仿宋_GB2312" w:cs="Times New Roman"/>
      <w:kern w:val="2"/>
      <w:sz w:val="32"/>
      <w:szCs w:val="32"/>
      <w:lang w:val="en-US" w:eastAsia="zh-CN" w:bidi="ar-SA"/>
    </w:rPr>
  </w:style>
  <w:style w:type="paragraph" w:customStyle="1" w:styleId="12">
    <w:name w:val="0"/>
    <w:basedOn w:val="1"/>
    <w:next w:val="4"/>
    <w:qFormat/>
    <w:uiPriority w:val="99"/>
    <w:pPr>
      <w:widowControl/>
      <w:spacing w:line="365" w:lineRule="atLeast"/>
      <w:ind w:left="1"/>
    </w:pPr>
    <w:rPr>
      <w:rFonts w:ascii="黑体" w:hAnsi="黑体" w:eastAsia="黑体" w:cs="宋体"/>
      <w:kern w:val="0"/>
      <w:sz w:val="2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样式12"/>
    <w:basedOn w:val="1"/>
    <w:qFormat/>
    <w:uiPriority w:val="0"/>
    <w:pPr>
      <w:spacing w:line="56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3910</Words>
  <Characters>4172</Characters>
  <Lines>0</Lines>
  <Paragraphs>0</Paragraphs>
  <TotalTime>5</TotalTime>
  <ScaleCrop>false</ScaleCrop>
  <LinksUpToDate>false</LinksUpToDate>
  <CharactersWithSpaces>4490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2023-03-23T03:05:00Z</dcterms:created>
  <dc:creator>user</dc:creator>
  <cp:lastModifiedBy>娴娴</cp:lastModifiedBy>
  <cp:lastPrinted>2024-04-30T13:21:00Z</cp:lastPrinted>
  <dcterms:modified xsi:type="dcterms:W3CDTF">2024-10-16T09:41:30Z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01772BA593C547D08D0265B91C498D23_13</vt:lpwstr>
  </property>
</Properties>
</file>