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shd w:val="clear"/>
        <w:kinsoku/>
        <w:wordWrap/>
        <w:overflowPunct/>
        <w:topLinePunct w:val="0"/>
        <w:autoSpaceDE/>
        <w:autoSpaceDN/>
        <w:bidi w:val="0"/>
        <w:adjustRightInd/>
        <w:snapToGrid/>
        <w:spacing w:line="600" w:lineRule="exact"/>
        <w:ind w:firstLine="2520" w:firstLineChars="700"/>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36"/>
          <w:szCs w:val="36"/>
          <w:vertAlign w:val="baseline"/>
          <w:lang w:val="en-US" w:eastAsia="zh-CN"/>
        </w:rPr>
        <w:drawing>
          <wp:anchor distT="0" distB="0" distL="114300" distR="114300" simplePos="0" relativeHeight="251660288" behindDoc="0" locked="0" layoutInCell="1" allowOverlap="1">
            <wp:simplePos x="0" y="0"/>
            <wp:positionH relativeFrom="column">
              <wp:posOffset>370205</wp:posOffset>
            </wp:positionH>
            <wp:positionV relativeFrom="paragraph">
              <wp:posOffset>-243840</wp:posOffset>
            </wp:positionV>
            <wp:extent cx="884555" cy="961390"/>
            <wp:effectExtent l="0" t="0" r="14605" b="13970"/>
            <wp:wrapNone/>
            <wp:docPr id="1" name="图片 2" descr="730e0cf3d7ca7bcb62a4258fbd096b63f724a8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730e0cf3d7ca7bcb62a4258fbd096b63f724a8b7"/>
                    <pic:cNvPicPr>
                      <a:picLocks noChangeAspect="1"/>
                    </pic:cNvPicPr>
                  </pic:nvPicPr>
                  <pic:blipFill>
                    <a:blip r:embed="rId5"/>
                    <a:stretch>
                      <a:fillRect/>
                    </a:stretch>
                  </pic:blipFill>
                  <pic:spPr>
                    <a:xfrm>
                      <a:off x="0" y="0"/>
                      <a:ext cx="884555" cy="961390"/>
                    </a:xfrm>
                    <a:prstGeom prst="rect">
                      <a:avLst/>
                    </a:prstGeom>
                    <a:noFill/>
                    <a:ln>
                      <a:noFill/>
                    </a:ln>
                  </pic:spPr>
                </pic:pic>
              </a:graphicData>
            </a:graphic>
          </wp:anchor>
        </w:drawing>
      </w:r>
      <w:r>
        <w:rPr>
          <w:rFonts w:hint="eastAsia" w:ascii="方正小标宋简体" w:hAnsi="方正小标宋简体" w:eastAsia="方正小标宋简体" w:cs="方正小标宋简体"/>
          <w:sz w:val="44"/>
          <w:szCs w:val="44"/>
          <w:lang w:eastAsia="zh-CN"/>
        </w:rPr>
        <w:t>哈</w:t>
      </w:r>
      <w:r>
        <w:rPr>
          <w:rFonts w:hint="eastAsia" w:ascii="方正小标宋简体" w:hAnsi="方正小标宋简体" w:eastAsia="方正小标宋简体" w:cs="方正小标宋简体"/>
          <w:sz w:val="44"/>
          <w:szCs w:val="44"/>
          <w:lang w:val="en-US" w:eastAsia="zh-CN"/>
        </w:rPr>
        <w:t xml:space="preserve"> </w:t>
      </w:r>
      <w:r>
        <w:rPr>
          <w:rFonts w:hint="eastAsia" w:ascii="方正小标宋简体" w:hAnsi="方正小标宋简体" w:eastAsia="方正小标宋简体" w:cs="方正小标宋简体"/>
          <w:sz w:val="44"/>
          <w:szCs w:val="44"/>
          <w:lang w:eastAsia="zh-CN"/>
        </w:rPr>
        <w:t>密</w:t>
      </w:r>
      <w:r>
        <w:rPr>
          <w:rFonts w:hint="eastAsia" w:ascii="方正小标宋简体" w:hAnsi="方正小标宋简体" w:eastAsia="方正小标宋简体" w:cs="方正小标宋简体"/>
          <w:sz w:val="44"/>
          <w:szCs w:val="44"/>
          <w:lang w:val="en-US" w:eastAsia="zh-CN"/>
        </w:rPr>
        <w:t xml:space="preserve"> </w:t>
      </w:r>
      <w:r>
        <w:rPr>
          <w:rFonts w:hint="eastAsia" w:ascii="方正小标宋简体" w:hAnsi="方正小标宋简体" w:eastAsia="方正小标宋简体" w:cs="方正小标宋简体"/>
          <w:sz w:val="44"/>
          <w:szCs w:val="44"/>
          <w:lang w:eastAsia="zh-CN"/>
        </w:rPr>
        <w:t>市</w:t>
      </w:r>
      <w:r>
        <w:rPr>
          <w:rFonts w:hint="eastAsia" w:ascii="方正小标宋简体" w:hAnsi="方正小标宋简体" w:eastAsia="方正小标宋简体" w:cs="方正小标宋简体"/>
          <w:sz w:val="44"/>
          <w:szCs w:val="44"/>
          <w:lang w:val="en-US" w:eastAsia="zh-CN"/>
        </w:rPr>
        <w:t xml:space="preserve"> </w:t>
      </w:r>
      <w:r>
        <w:rPr>
          <w:rFonts w:hint="eastAsia" w:ascii="方正小标宋简体" w:hAnsi="方正小标宋简体" w:eastAsia="方正小标宋简体" w:cs="方正小标宋简体"/>
          <w:sz w:val="44"/>
          <w:szCs w:val="44"/>
          <w:lang w:eastAsia="zh-CN"/>
        </w:rPr>
        <w:t>人</w:t>
      </w:r>
      <w:r>
        <w:rPr>
          <w:rFonts w:hint="eastAsia" w:ascii="方正小标宋简体" w:hAnsi="方正小标宋简体" w:eastAsia="方正小标宋简体" w:cs="方正小标宋简体"/>
          <w:sz w:val="44"/>
          <w:szCs w:val="44"/>
          <w:lang w:val="en-US" w:eastAsia="zh-CN"/>
        </w:rPr>
        <w:t xml:space="preserve"> </w:t>
      </w:r>
      <w:r>
        <w:rPr>
          <w:rFonts w:hint="eastAsia" w:ascii="方正小标宋简体" w:hAnsi="方正小标宋简体" w:eastAsia="方正小标宋简体" w:cs="方正小标宋简体"/>
          <w:sz w:val="44"/>
          <w:szCs w:val="44"/>
          <w:lang w:eastAsia="zh-CN"/>
        </w:rPr>
        <w:t>民</w:t>
      </w:r>
      <w:r>
        <w:rPr>
          <w:rFonts w:hint="eastAsia" w:ascii="方正小标宋简体" w:hAnsi="方正小标宋简体" w:eastAsia="方正小标宋简体" w:cs="方正小标宋简体"/>
          <w:sz w:val="44"/>
          <w:szCs w:val="44"/>
          <w:lang w:val="en-US" w:eastAsia="zh-CN"/>
        </w:rPr>
        <w:t xml:space="preserve"> </w:t>
      </w:r>
      <w:r>
        <w:rPr>
          <w:rFonts w:hint="eastAsia" w:ascii="方正小标宋简体" w:hAnsi="方正小标宋简体" w:eastAsia="方正小标宋简体" w:cs="方正小标宋简体"/>
          <w:sz w:val="44"/>
          <w:szCs w:val="44"/>
          <w:lang w:eastAsia="zh-CN"/>
        </w:rPr>
        <w:t>政</w:t>
      </w:r>
      <w:r>
        <w:rPr>
          <w:rFonts w:hint="eastAsia" w:ascii="方正小标宋简体" w:hAnsi="方正小标宋简体" w:eastAsia="方正小标宋简体" w:cs="方正小标宋简体"/>
          <w:sz w:val="44"/>
          <w:szCs w:val="44"/>
          <w:lang w:val="en-US" w:eastAsia="zh-CN"/>
        </w:rPr>
        <w:t xml:space="preserve"> </w:t>
      </w:r>
      <w:r>
        <w:rPr>
          <w:rFonts w:hint="eastAsia" w:ascii="方正小标宋简体" w:hAnsi="方正小标宋简体" w:eastAsia="方正小标宋简体" w:cs="方正小标宋简体"/>
          <w:sz w:val="44"/>
          <w:szCs w:val="44"/>
          <w:lang w:eastAsia="zh-CN"/>
        </w:rPr>
        <w:t>府</w:t>
      </w:r>
      <w:r>
        <w:rPr>
          <w:rFonts w:hint="eastAsia" w:ascii="方正小标宋简体" w:hAnsi="方正小标宋简体" w:eastAsia="方正小标宋简体" w:cs="方正小标宋简体"/>
          <w:sz w:val="44"/>
          <w:szCs w:val="44"/>
          <w:lang w:val="en-US" w:eastAsia="zh-CN"/>
        </w:rPr>
        <w:t xml:space="preserve"> </w:t>
      </w:r>
      <w:r>
        <w:rPr>
          <w:rFonts w:hint="eastAsia" w:ascii="方正小标宋简体" w:hAnsi="方正小标宋简体" w:eastAsia="方正小标宋简体" w:cs="方正小标宋简体"/>
          <w:sz w:val="44"/>
          <w:szCs w:val="44"/>
          <w:lang w:eastAsia="zh-CN"/>
        </w:rPr>
        <w:t>公</w:t>
      </w:r>
      <w:r>
        <w:rPr>
          <w:rFonts w:hint="eastAsia" w:ascii="方正小标宋简体" w:hAnsi="方正小标宋简体" w:eastAsia="方正小标宋简体" w:cs="方正小标宋简体"/>
          <w:sz w:val="44"/>
          <w:szCs w:val="44"/>
          <w:lang w:val="en-US" w:eastAsia="zh-CN"/>
        </w:rPr>
        <w:t xml:space="preserve"> </w:t>
      </w:r>
      <w:r>
        <w:rPr>
          <w:rFonts w:hint="eastAsia" w:ascii="方正小标宋简体" w:hAnsi="方正小标宋简体" w:eastAsia="方正小标宋简体" w:cs="方正小标宋简体"/>
          <w:sz w:val="44"/>
          <w:szCs w:val="44"/>
          <w:lang w:eastAsia="zh-CN"/>
        </w:rPr>
        <w:t>报</w:t>
      </w:r>
    </w:p>
    <w:p>
      <w:pPr>
        <w:keepNext w:val="0"/>
        <w:keepLines w:val="0"/>
        <w:pageBreakBefore w:val="0"/>
        <w:widowControl w:val="0"/>
        <w:shd w:val="clear"/>
        <w:kinsoku/>
        <w:wordWrap/>
        <w:overflowPunct/>
        <w:topLinePunct w:val="0"/>
        <w:autoSpaceDE/>
        <w:autoSpaceDN/>
        <w:bidi w:val="0"/>
        <w:adjustRightInd/>
        <w:snapToGrid/>
        <w:spacing w:line="600" w:lineRule="exact"/>
        <w:ind w:firstLine="3220" w:firstLineChars="1150"/>
        <w:textAlignment w:val="auto"/>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2026年8月31日第2期（总3期）</w:t>
      </w:r>
    </w:p>
    <w:tbl>
      <w:tblPr>
        <w:tblStyle w:val="15"/>
        <w:tblW w:w="0" w:type="auto"/>
        <w:tblInd w:w="318" w:type="dxa"/>
        <w:tblBorders>
          <w:top w:val="thinThickLargeGap" w:color="auto" w:sz="24" w:space="0"/>
          <w:left w:val="thinThickLargeGap" w:color="auto" w:sz="24" w:space="0"/>
          <w:bottom w:val="thinThickLargeGap" w:color="auto" w:sz="24" w:space="0"/>
          <w:right w:val="thinThickLargeGap" w:color="auto" w:sz="24" w:space="0"/>
          <w:insideH w:val="thinThickLargeGap" w:color="auto" w:sz="24" w:space="0"/>
          <w:insideV w:val="thinThickLargeGap" w:color="auto" w:sz="24" w:space="0"/>
        </w:tblBorders>
        <w:tblLayout w:type="autofit"/>
        <w:tblCellMar>
          <w:top w:w="0" w:type="dxa"/>
          <w:left w:w="108" w:type="dxa"/>
          <w:bottom w:w="0" w:type="dxa"/>
          <w:right w:w="108" w:type="dxa"/>
        </w:tblCellMar>
      </w:tblPr>
      <w:tblGrid>
        <w:gridCol w:w="2248"/>
        <w:gridCol w:w="6494"/>
      </w:tblGrid>
      <w:tr>
        <w:tblPrEx>
          <w:tblBorders>
            <w:top w:val="thinThickLargeGap" w:color="auto" w:sz="24" w:space="0"/>
            <w:left w:val="thinThickLargeGap" w:color="auto" w:sz="24" w:space="0"/>
            <w:bottom w:val="thinThickLargeGap" w:color="auto" w:sz="24" w:space="0"/>
            <w:right w:val="thinThickLargeGap" w:color="auto" w:sz="24" w:space="0"/>
            <w:insideH w:val="thinThickLargeGap" w:color="auto" w:sz="24" w:space="0"/>
            <w:insideV w:val="thinThickLargeGap" w:color="auto" w:sz="24" w:space="0"/>
          </w:tblBorders>
        </w:tblPrEx>
        <w:trPr>
          <w:trHeight w:val="11638" w:hRule="atLeast"/>
        </w:trPr>
        <w:tc>
          <w:tcPr>
            <w:tcW w:w="2876" w:type="dxa"/>
            <w:tcBorders>
              <w:tl2br w:val="nil"/>
              <w:tr2bl w:val="nil"/>
            </w:tcBorders>
            <w:noWrap w:val="0"/>
            <w:vAlign w:val="top"/>
          </w:tcPr>
          <w:p>
            <w:pPr>
              <w:shd w:val="clear"/>
              <w:jc w:val="center"/>
              <w:rPr>
                <w:rFonts w:hint="eastAsia" w:ascii="黑体" w:hAnsi="黑体" w:eastAsia="黑体" w:cs="黑体"/>
                <w:sz w:val="21"/>
                <w:szCs w:val="21"/>
                <w:vertAlign w:val="baseline"/>
                <w:lang w:val="en-US" w:eastAsia="zh-CN"/>
              </w:rPr>
            </w:pPr>
          </w:p>
          <w:p>
            <w:pPr>
              <w:shd w:val="clear"/>
              <w:jc w:val="center"/>
              <w:rPr>
                <w:rFonts w:hint="eastAsia" w:ascii="黑体" w:hAnsi="黑体" w:eastAsia="黑体" w:cs="黑体"/>
                <w:sz w:val="21"/>
                <w:szCs w:val="21"/>
                <w:vertAlign w:val="baseline"/>
                <w:lang w:val="en-US" w:eastAsia="zh-CN"/>
              </w:rPr>
            </w:pPr>
          </w:p>
          <w:p>
            <w:pPr>
              <w:shd w:val="clear"/>
              <w:jc w:val="center"/>
              <w:rPr>
                <w:rFonts w:hint="eastAsia" w:ascii="黑体" w:hAnsi="黑体" w:eastAsia="黑体" w:cs="黑体"/>
                <w:sz w:val="21"/>
                <w:szCs w:val="21"/>
                <w:vertAlign w:val="baseline"/>
                <w:lang w:val="en-US" w:eastAsia="zh-CN"/>
              </w:rPr>
            </w:pPr>
          </w:p>
          <w:p>
            <w:pPr>
              <w:shd w:val="clear"/>
              <w:jc w:val="center"/>
              <w:rPr>
                <w:rFonts w:hint="eastAsia" w:ascii="黑体" w:hAnsi="黑体" w:eastAsia="黑体" w:cs="黑体"/>
                <w:sz w:val="21"/>
                <w:szCs w:val="21"/>
                <w:vertAlign w:val="baseline"/>
                <w:lang w:val="en-US" w:eastAsia="zh-CN"/>
              </w:rPr>
            </w:pPr>
          </w:p>
          <w:p>
            <w:pPr>
              <w:shd w:val="clear"/>
              <w:jc w:val="center"/>
              <w:rPr>
                <w:rFonts w:hint="eastAsia" w:ascii="黑体" w:hAnsi="黑体" w:eastAsia="黑体" w:cs="黑体"/>
                <w:b/>
                <w:bCs/>
                <w:spacing w:val="-6"/>
                <w:sz w:val="21"/>
                <w:szCs w:val="21"/>
                <w:vertAlign w:val="baseline"/>
                <w:lang w:val="en-US" w:eastAsia="zh-CN"/>
              </w:rPr>
            </w:pPr>
            <w:r>
              <w:rPr>
                <w:rFonts w:hint="eastAsia" w:ascii="黑体" w:hAnsi="黑体" w:eastAsia="黑体" w:cs="黑体"/>
                <w:b/>
                <w:bCs/>
                <w:spacing w:val="-6"/>
                <w:sz w:val="21"/>
                <w:szCs w:val="21"/>
                <w:vertAlign w:val="baseline"/>
                <w:lang w:val="en-US" w:eastAsia="zh-CN"/>
              </w:rPr>
              <w:t>哈 密 市 人 民 政 府</w:t>
            </w:r>
          </w:p>
          <w:p>
            <w:pPr>
              <w:shd w:val="clear"/>
              <w:jc w:val="center"/>
              <w:rPr>
                <w:rFonts w:hint="eastAsia" w:ascii="黑体" w:hAnsi="黑体" w:eastAsia="黑体" w:cs="黑体"/>
                <w:b/>
                <w:bCs/>
                <w:sz w:val="21"/>
                <w:szCs w:val="21"/>
                <w:vertAlign w:val="baseline"/>
                <w:lang w:val="en-US" w:eastAsia="zh-CN"/>
              </w:rPr>
            </w:pPr>
            <w:r>
              <w:rPr>
                <w:rFonts w:hint="eastAsia" w:ascii="黑体" w:hAnsi="黑体" w:eastAsia="黑体" w:cs="黑体"/>
                <w:b/>
                <w:bCs/>
                <w:sz w:val="21"/>
                <w:szCs w:val="21"/>
                <w:vertAlign w:val="baseline"/>
                <w:lang w:val="en-US" w:eastAsia="zh-CN"/>
              </w:rPr>
              <w:t>主 管 主 办</w:t>
            </w:r>
          </w:p>
          <w:p>
            <w:pPr>
              <w:shd w:val="clear"/>
              <w:rPr>
                <w:rFonts w:hint="eastAsia" w:ascii="方正小标宋简体" w:hAnsi="方正小标宋简体" w:eastAsia="方正小标宋简体" w:cs="方正小标宋简体"/>
                <w:sz w:val="28"/>
                <w:szCs w:val="28"/>
                <w:vertAlign w:val="baseline"/>
                <w:lang w:val="en-US" w:eastAsia="zh-CN"/>
              </w:rPr>
            </w:pPr>
          </w:p>
          <w:p>
            <w:pPr>
              <w:shd w:val="clear"/>
              <w:rPr>
                <w:rFonts w:hint="eastAsia" w:ascii="方正小标宋简体" w:hAnsi="方正小标宋简体" w:eastAsia="方正小标宋简体" w:cs="方正小标宋简体"/>
                <w:sz w:val="28"/>
                <w:szCs w:val="28"/>
                <w:vertAlign w:val="baseline"/>
                <w:lang w:val="en-US" w:eastAsia="zh-CN"/>
              </w:rPr>
            </w:pPr>
          </w:p>
          <w:p>
            <w:pPr>
              <w:shd w:val="clear"/>
              <w:jc w:val="center"/>
              <w:rPr>
                <w:rFonts w:hint="eastAsia" w:ascii="楷体" w:hAnsi="楷体" w:eastAsia="楷体" w:cs="楷体"/>
                <w:b/>
                <w:bCs/>
                <w:sz w:val="28"/>
                <w:szCs w:val="28"/>
                <w:vertAlign w:val="baseline"/>
                <w:lang w:val="en-US" w:eastAsia="zh-CN"/>
              </w:rPr>
            </w:pPr>
            <w:r>
              <w:rPr>
                <w:rFonts w:hint="eastAsia" w:ascii="楷体" w:hAnsi="楷体" w:eastAsia="楷体" w:cs="楷体"/>
                <w:b/>
                <w:bCs/>
                <w:sz w:val="28"/>
                <w:szCs w:val="28"/>
                <w:vertAlign w:val="baseline"/>
                <w:lang w:val="en-US" w:eastAsia="zh-CN"/>
              </w:rPr>
              <w:t>传  达  政  令</w:t>
            </w:r>
          </w:p>
          <w:p>
            <w:pPr>
              <w:shd w:val="clear"/>
              <w:jc w:val="center"/>
              <w:rPr>
                <w:rFonts w:hint="eastAsia" w:ascii="楷体" w:hAnsi="楷体" w:eastAsia="楷体" w:cs="楷体"/>
                <w:b/>
                <w:bCs/>
                <w:sz w:val="28"/>
                <w:szCs w:val="28"/>
                <w:vertAlign w:val="baseline"/>
                <w:lang w:val="en-US" w:eastAsia="zh-CN"/>
              </w:rPr>
            </w:pPr>
            <w:r>
              <w:rPr>
                <w:rFonts w:hint="eastAsia" w:ascii="楷体" w:hAnsi="楷体" w:eastAsia="楷体" w:cs="楷体"/>
                <w:b/>
                <w:bCs/>
                <w:sz w:val="28"/>
                <w:szCs w:val="28"/>
                <w:vertAlign w:val="baseline"/>
                <w:lang w:val="en-US" w:eastAsia="zh-CN"/>
              </w:rPr>
              <w:t>宣  传  政  策</w:t>
            </w:r>
          </w:p>
          <w:p>
            <w:pPr>
              <w:shd w:val="clear"/>
              <w:jc w:val="center"/>
              <w:rPr>
                <w:rFonts w:hint="eastAsia" w:ascii="楷体" w:hAnsi="楷体" w:eastAsia="楷体" w:cs="楷体"/>
                <w:b/>
                <w:bCs/>
                <w:sz w:val="28"/>
                <w:szCs w:val="28"/>
                <w:vertAlign w:val="baseline"/>
                <w:lang w:val="en-US" w:eastAsia="zh-CN"/>
              </w:rPr>
            </w:pPr>
            <w:r>
              <w:rPr>
                <w:rFonts w:hint="eastAsia" w:ascii="楷体" w:hAnsi="楷体" w:eastAsia="楷体" w:cs="楷体"/>
                <w:b/>
                <w:bCs/>
                <w:sz w:val="28"/>
                <w:szCs w:val="28"/>
                <w:vertAlign w:val="baseline"/>
                <w:lang w:val="en-US" w:eastAsia="zh-CN"/>
              </w:rPr>
              <w:t>指  导  工  作</w:t>
            </w:r>
          </w:p>
          <w:p>
            <w:pPr>
              <w:shd w:val="clear"/>
              <w:jc w:val="center"/>
              <w:rPr>
                <w:rFonts w:hint="eastAsia" w:ascii="楷体" w:hAnsi="楷体" w:eastAsia="楷体" w:cs="楷体"/>
                <w:b/>
                <w:bCs/>
                <w:sz w:val="28"/>
                <w:szCs w:val="28"/>
                <w:vertAlign w:val="baseline"/>
                <w:lang w:val="en-US" w:eastAsia="zh-CN"/>
              </w:rPr>
            </w:pPr>
            <w:r>
              <w:rPr>
                <w:rFonts w:hint="eastAsia" w:ascii="楷体" w:hAnsi="楷体" w:eastAsia="楷体" w:cs="楷体"/>
                <w:b/>
                <w:bCs/>
                <w:sz w:val="28"/>
                <w:szCs w:val="28"/>
                <w:vertAlign w:val="baseline"/>
                <w:lang w:val="en-US" w:eastAsia="zh-CN"/>
              </w:rPr>
              <w:t>服  务  社  会</w:t>
            </w:r>
          </w:p>
          <w:p>
            <w:pPr>
              <w:shd w:val="clear"/>
              <w:rPr>
                <w:rFonts w:hint="eastAsia" w:ascii="方正小标宋简体" w:hAnsi="方正小标宋简体" w:eastAsia="方正小标宋简体" w:cs="方正小标宋简体"/>
                <w:sz w:val="28"/>
                <w:szCs w:val="28"/>
                <w:vertAlign w:val="baseline"/>
                <w:lang w:val="en-US" w:eastAsia="zh-CN"/>
              </w:rPr>
            </w:pPr>
          </w:p>
          <w:p>
            <w:pPr>
              <w:shd w:val="clear"/>
              <w:rPr>
                <w:rFonts w:hint="eastAsia" w:ascii="方正小标宋简体" w:hAnsi="方正小标宋简体" w:eastAsia="方正小标宋简体" w:cs="方正小标宋简体"/>
                <w:sz w:val="28"/>
                <w:szCs w:val="28"/>
                <w:vertAlign w:val="baseline"/>
                <w:lang w:val="en-US" w:eastAsia="zh-CN"/>
              </w:rPr>
            </w:pPr>
          </w:p>
          <w:p>
            <w:pPr>
              <w:shd w:val="clear"/>
              <w:jc w:val="center"/>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哈密市人民政府</w:t>
            </w:r>
          </w:p>
          <w:p>
            <w:pPr>
              <w:shd w:val="clear"/>
              <w:jc w:val="center"/>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办公室编辑出版</w:t>
            </w:r>
          </w:p>
          <w:p>
            <w:pPr>
              <w:shd w:val="clear"/>
              <w:rPr>
                <w:rFonts w:hint="eastAsia" w:ascii="方正小标宋简体" w:hAnsi="方正小标宋简体" w:eastAsia="方正小标宋简体" w:cs="方正小标宋简体"/>
                <w:sz w:val="28"/>
                <w:szCs w:val="28"/>
                <w:vertAlign w:val="baseline"/>
                <w:lang w:val="en-US" w:eastAsia="zh-CN"/>
              </w:rPr>
            </w:pPr>
          </w:p>
          <w:p>
            <w:pPr>
              <w:shd w:val="clear"/>
              <w:jc w:val="center"/>
              <w:rPr>
                <w:rFonts w:hint="eastAsia" w:ascii="方正小标宋简体" w:hAnsi="方正小标宋简体" w:eastAsia="方正小标宋简体" w:cs="方正小标宋简体"/>
                <w:sz w:val="18"/>
                <w:szCs w:val="18"/>
                <w:vertAlign w:val="baseline"/>
                <w:lang w:val="en-US" w:eastAsia="zh-CN"/>
              </w:rPr>
            </w:pPr>
            <w:r>
              <w:rPr>
                <w:rFonts w:hint="eastAsia" w:ascii="方正小标宋简体" w:hAnsi="方正小标宋简体" w:eastAsia="方正小标宋简体" w:cs="方正小标宋简体"/>
                <w:sz w:val="18"/>
                <w:szCs w:val="18"/>
                <w:vertAlign w:val="baseline"/>
                <w:lang w:val="en-US" w:eastAsia="zh-CN"/>
              </w:rPr>
              <w:t>主    编：何成军</w:t>
            </w:r>
          </w:p>
          <w:p>
            <w:pPr>
              <w:shd w:val="clear"/>
              <w:jc w:val="center"/>
              <w:rPr>
                <w:rFonts w:hint="eastAsia" w:ascii="方正小标宋简体" w:hAnsi="方正小标宋简体" w:eastAsia="方正小标宋简体" w:cs="方正小标宋简体"/>
                <w:sz w:val="18"/>
                <w:szCs w:val="18"/>
                <w:vertAlign w:val="baseline"/>
                <w:lang w:val="en-US" w:eastAsia="zh-CN"/>
              </w:rPr>
            </w:pPr>
            <w:r>
              <w:rPr>
                <w:rFonts w:hint="eastAsia" w:ascii="方正小标宋简体" w:hAnsi="方正小标宋简体" w:eastAsia="方正小标宋简体" w:cs="方正小标宋简体"/>
                <w:sz w:val="18"/>
                <w:szCs w:val="18"/>
                <w:vertAlign w:val="baseline"/>
                <w:lang w:val="en-US" w:eastAsia="zh-CN"/>
              </w:rPr>
              <w:t>内文编辑：胡成国</w:t>
            </w:r>
          </w:p>
          <w:p>
            <w:pPr>
              <w:shd w:val="clear"/>
              <w:jc w:val="center"/>
              <w:rPr>
                <w:rFonts w:hint="default" w:ascii="方正小标宋简体" w:hAnsi="方正小标宋简体" w:eastAsia="方正小标宋简体" w:cs="方正小标宋简体"/>
                <w:sz w:val="28"/>
                <w:szCs w:val="28"/>
                <w:vertAlign w:val="baseline"/>
                <w:lang w:val="en-US" w:eastAsia="zh-CN"/>
              </w:rPr>
            </w:pPr>
            <w:r>
              <w:rPr>
                <w:rFonts w:hint="default" w:ascii="方正小标宋简体" w:hAnsi="方正小标宋简体" w:eastAsia="方正小标宋简体" w:cs="方正小标宋简体"/>
                <w:sz w:val="18"/>
                <w:szCs w:val="18"/>
                <w:vertAlign w:val="baseline"/>
                <w:lang w:val="en-US" w:eastAsia="zh-CN"/>
              </w:rPr>
              <w:t xml:space="preserve">          </w:t>
            </w:r>
            <w:r>
              <w:rPr>
                <w:rFonts w:hint="eastAsia" w:ascii="方正小标宋简体" w:hAnsi="方正小标宋简体" w:eastAsia="方正小标宋简体" w:cs="方正小标宋简体"/>
                <w:sz w:val="18"/>
                <w:szCs w:val="18"/>
                <w:vertAlign w:val="baseline"/>
                <w:lang w:val="en-US" w:eastAsia="zh-CN"/>
              </w:rPr>
              <w:t>任  杰</w:t>
            </w:r>
          </w:p>
        </w:tc>
        <w:tc>
          <w:tcPr>
            <w:tcW w:w="6919" w:type="dxa"/>
            <w:tcBorders>
              <w:tl2br w:val="nil"/>
              <w:tr2bl w:val="nil"/>
            </w:tcBorders>
            <w:noWrap w:val="0"/>
            <w:vAlign w:val="top"/>
          </w:tcPr>
          <w:p>
            <w:pPr>
              <w:keepNext w:val="0"/>
              <w:keepLines w:val="0"/>
              <w:pageBreakBefore w:val="0"/>
              <w:widowControl w:val="0"/>
              <w:shd w:val="clear"/>
              <w:kinsoku/>
              <w:wordWrap/>
              <w:overflowPunct/>
              <w:topLinePunct w:val="0"/>
              <w:autoSpaceDE/>
              <w:autoSpaceDN/>
              <w:bidi w:val="0"/>
              <w:adjustRightInd/>
              <w:snapToGrid/>
              <w:spacing w:line="400" w:lineRule="exact"/>
              <w:jc w:val="center"/>
              <w:textAlignment w:val="auto"/>
              <w:rPr>
                <w:rFonts w:hint="eastAsia" w:ascii="方正小标宋简体" w:hAnsi="方正小标宋简体" w:eastAsia="方正小标宋简体" w:cs="方正小标宋简体"/>
                <w:sz w:val="21"/>
                <w:szCs w:val="21"/>
                <w:vertAlign w:val="baseline"/>
                <w:lang w:val="en-US" w:eastAsia="zh-CN"/>
              </w:rPr>
            </w:pPr>
          </w:p>
          <w:p>
            <w:pPr>
              <w:shd w:val="clear"/>
              <w:jc w:val="both"/>
              <w:rPr>
                <w:rFonts w:hint="eastAsia" w:ascii="方正小标宋简体" w:hAnsi="方正小标宋简体" w:eastAsia="方正小标宋简体" w:cs="方正小标宋简体"/>
                <w:sz w:val="28"/>
                <w:szCs w:val="28"/>
                <w:vertAlign w:val="baseline"/>
                <w:lang w:val="en-US" w:eastAsia="zh-CN"/>
              </w:rPr>
            </w:pPr>
          </w:p>
          <w:p>
            <w:pPr>
              <w:keepNext w:val="0"/>
              <w:keepLines w:val="0"/>
              <w:pageBreakBefore w:val="0"/>
              <w:widowControl w:val="0"/>
              <w:shd w:val="clear"/>
              <w:kinsoku/>
              <w:wordWrap/>
              <w:overflowPunct/>
              <w:topLinePunct w:val="0"/>
              <w:autoSpaceDE/>
              <w:autoSpaceDN/>
              <w:bidi w:val="0"/>
              <w:adjustRightInd/>
              <w:snapToGrid/>
              <w:spacing w:line="600" w:lineRule="exact"/>
              <w:jc w:val="center"/>
              <w:textAlignment w:val="auto"/>
              <w:rPr>
                <w:rFonts w:hint="eastAsia" w:ascii="宋体" w:hAnsi="宋体" w:eastAsia="宋体" w:cs="宋体"/>
                <w:sz w:val="21"/>
                <w:szCs w:val="21"/>
                <w:vertAlign w:val="baseline"/>
                <w:lang w:val="en-US" w:eastAsia="zh-CN"/>
              </w:rPr>
            </w:pPr>
            <w:r>
              <w:rPr>
                <w:rFonts w:hint="eastAsia" w:ascii="方正小标宋简体" w:hAnsi="方正小标宋简体" w:eastAsia="方正小标宋简体" w:cs="方正小标宋简体"/>
                <w:sz w:val="21"/>
                <w:szCs w:val="21"/>
                <w:vertAlign w:val="baseline"/>
                <w:lang w:val="en-US" w:eastAsia="zh-CN"/>
              </w:rPr>
              <w:t>目      录</w:t>
            </w:r>
          </w:p>
          <w:p>
            <w:pPr>
              <w:pStyle w:val="4"/>
              <w:keepNext/>
              <w:keepLines/>
              <w:pageBreakBefore w:val="0"/>
              <w:widowControl w:val="0"/>
              <w:shd w:val="clear"/>
              <w:kinsoku/>
              <w:wordWrap/>
              <w:overflowPunct/>
              <w:topLinePunct w:val="0"/>
              <w:autoSpaceDE/>
              <w:autoSpaceDN/>
              <w:bidi w:val="0"/>
              <w:adjustRightInd/>
              <w:snapToGrid/>
              <w:spacing w:line="360" w:lineRule="exact"/>
              <w:textAlignment w:val="auto"/>
              <w:rPr>
                <w:rFonts w:hint="eastAsia"/>
                <w:lang w:val="en-US" w:eastAsia="zh-CN"/>
              </w:rPr>
            </w:pPr>
          </w:p>
          <w:p>
            <w:pPr>
              <w:keepNext w:val="0"/>
              <w:keepLines w:val="0"/>
              <w:pageBreakBefore w:val="0"/>
              <w:widowControl w:val="0"/>
              <w:shd w:val="clear"/>
              <w:kinsoku/>
              <w:wordWrap/>
              <w:overflowPunct/>
              <w:topLinePunct w:val="0"/>
              <w:autoSpaceDE/>
              <w:autoSpaceDN/>
              <w:bidi w:val="0"/>
              <w:adjustRightInd/>
              <w:snapToGrid/>
              <w:spacing w:line="360" w:lineRule="exact"/>
              <w:ind w:firstLine="2625" w:firstLineChars="1250"/>
              <w:jc w:val="both"/>
              <w:textAlignment w:val="auto"/>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常务会议</w:t>
            </w:r>
          </w:p>
          <w:p>
            <w:pPr>
              <w:keepNext w:val="0"/>
              <w:keepLines w:val="0"/>
              <w:pageBreakBefore w:val="0"/>
              <w:widowControl w:val="0"/>
              <w:shd w:val="clear"/>
              <w:kinsoku/>
              <w:wordWrap/>
              <w:overflowPunct/>
              <w:topLinePunct w:val="0"/>
              <w:autoSpaceDE/>
              <w:autoSpaceDN/>
              <w:bidi w:val="0"/>
              <w:adjustRightInd/>
              <w:snapToGrid/>
              <w:spacing w:line="360" w:lineRule="exact"/>
              <w:ind w:firstLine="420" w:firstLineChars="200"/>
              <w:jc w:val="both"/>
              <w:textAlignment w:val="auto"/>
              <w:rPr>
                <w:rFonts w:hint="eastAsia" w:ascii="宋体" w:hAnsi="宋体" w:eastAsia="宋体" w:cs="宋体"/>
                <w:sz w:val="21"/>
                <w:szCs w:val="21"/>
                <w:vertAlign w:val="baseline"/>
                <w:lang w:val="en-US" w:eastAsia="zh-CN"/>
              </w:rPr>
            </w:pPr>
            <w:r>
              <w:rPr>
                <w:rFonts w:hint="eastAsia" w:ascii="宋体" w:hAnsi="宋体" w:cs="宋体"/>
                <w:sz w:val="21"/>
                <w:szCs w:val="21"/>
                <w:vertAlign w:val="baseline"/>
                <w:lang w:val="en-US" w:eastAsia="zh-CN"/>
              </w:rPr>
              <w:t>哈密市第二届人民政府第47次常务会议</w:t>
            </w:r>
            <w:r>
              <w:rPr>
                <w:rFonts w:hint="eastAsia" w:ascii="宋体" w:hAnsi="宋体" w:eastAsia="宋体" w:cs="宋体"/>
                <w:sz w:val="21"/>
                <w:szCs w:val="21"/>
                <w:vertAlign w:val="baseline"/>
                <w:lang w:val="en-US" w:eastAsia="zh-CN"/>
              </w:rPr>
              <w:t xml:space="preserve"> </w:t>
            </w:r>
          </w:p>
          <w:p>
            <w:pPr>
              <w:keepNext w:val="0"/>
              <w:keepLines w:val="0"/>
              <w:pageBreakBefore w:val="0"/>
              <w:widowControl w:val="0"/>
              <w:shd w:val="clear"/>
              <w:kinsoku/>
              <w:wordWrap/>
              <w:overflowPunct/>
              <w:topLinePunct w:val="0"/>
              <w:autoSpaceDE/>
              <w:autoSpaceDN/>
              <w:bidi w:val="0"/>
              <w:adjustRightInd/>
              <w:snapToGrid/>
              <w:spacing w:line="360" w:lineRule="exact"/>
              <w:ind w:firstLine="420" w:firstLineChars="200"/>
              <w:jc w:val="both"/>
              <w:textAlignment w:val="auto"/>
              <w:rPr>
                <w:rFonts w:hint="eastAsia" w:ascii="宋体" w:hAnsi="宋体" w:eastAsia="宋体" w:cs="宋体"/>
                <w:sz w:val="21"/>
                <w:szCs w:val="21"/>
                <w:vertAlign w:val="baseline"/>
                <w:lang w:val="en-US" w:eastAsia="zh-CN"/>
              </w:rPr>
            </w:pPr>
            <w:r>
              <w:rPr>
                <w:rFonts w:hint="eastAsia" w:ascii="楷体" w:hAnsi="楷体" w:eastAsia="楷体" w:cs="楷体"/>
                <w:sz w:val="21"/>
                <w:szCs w:val="21"/>
                <w:vertAlign w:val="baseline"/>
                <w:lang w:val="en-US" w:eastAsia="zh-CN"/>
              </w:rPr>
              <w:t>.............................................</w:t>
            </w:r>
            <w:r>
              <w:rPr>
                <w:rFonts w:hint="eastAsia" w:ascii="宋体" w:hAnsi="宋体" w:eastAsia="宋体" w:cs="宋体"/>
                <w:sz w:val="21"/>
                <w:szCs w:val="21"/>
                <w:vertAlign w:val="baseline"/>
                <w:lang w:val="en-US" w:eastAsia="zh-CN"/>
              </w:rPr>
              <w:t>（</w:t>
            </w:r>
            <w:r>
              <w:rPr>
                <w:rFonts w:hint="eastAsia" w:ascii="宋体" w:hAnsi="宋体" w:cs="宋体"/>
                <w:sz w:val="21"/>
                <w:szCs w:val="21"/>
                <w:vertAlign w:val="baseline"/>
                <w:lang w:val="en-US" w:eastAsia="zh-CN"/>
              </w:rPr>
              <w:t>2</w:t>
            </w:r>
            <w:r>
              <w:rPr>
                <w:rFonts w:hint="eastAsia" w:ascii="宋体" w:hAnsi="宋体" w:eastAsia="宋体" w:cs="宋体"/>
                <w:sz w:val="21"/>
                <w:szCs w:val="21"/>
                <w:vertAlign w:val="baseline"/>
                <w:lang w:val="en-US" w:eastAsia="zh-CN"/>
              </w:rPr>
              <w:t>）</w:t>
            </w:r>
          </w:p>
          <w:p>
            <w:pPr>
              <w:keepNext w:val="0"/>
              <w:keepLines w:val="0"/>
              <w:pageBreakBefore w:val="0"/>
              <w:widowControl w:val="0"/>
              <w:shd w:val="clear"/>
              <w:kinsoku/>
              <w:wordWrap/>
              <w:overflowPunct/>
              <w:topLinePunct w:val="0"/>
              <w:autoSpaceDE/>
              <w:autoSpaceDN/>
              <w:bidi w:val="0"/>
              <w:adjustRightInd/>
              <w:snapToGrid/>
              <w:spacing w:line="360" w:lineRule="exact"/>
              <w:ind w:firstLine="420" w:firstLineChars="200"/>
              <w:jc w:val="both"/>
              <w:textAlignment w:val="auto"/>
              <w:rPr>
                <w:rFonts w:hint="eastAsia" w:ascii="宋体" w:hAnsi="宋体" w:eastAsia="宋体" w:cs="宋体"/>
                <w:sz w:val="21"/>
                <w:szCs w:val="21"/>
                <w:vertAlign w:val="baseline"/>
                <w:lang w:val="en-US" w:eastAsia="zh-CN"/>
              </w:rPr>
            </w:pPr>
            <w:r>
              <w:rPr>
                <w:rFonts w:hint="eastAsia" w:ascii="宋体" w:hAnsi="宋体" w:cs="宋体"/>
                <w:sz w:val="21"/>
                <w:szCs w:val="21"/>
                <w:vertAlign w:val="baseline"/>
                <w:lang w:val="en-US" w:eastAsia="zh-CN"/>
              </w:rPr>
              <w:t>哈密市第二届人民政府第48次常务会议</w:t>
            </w:r>
            <w:r>
              <w:rPr>
                <w:rFonts w:hint="eastAsia" w:ascii="宋体" w:hAnsi="宋体" w:eastAsia="宋体" w:cs="宋体"/>
                <w:sz w:val="21"/>
                <w:szCs w:val="21"/>
                <w:vertAlign w:val="baseline"/>
                <w:lang w:val="en-US" w:eastAsia="zh-CN"/>
              </w:rPr>
              <w:t xml:space="preserve"> </w:t>
            </w:r>
          </w:p>
          <w:p>
            <w:pPr>
              <w:keepNext w:val="0"/>
              <w:keepLines w:val="0"/>
              <w:pageBreakBefore w:val="0"/>
              <w:widowControl w:val="0"/>
              <w:shd w:val="clear"/>
              <w:kinsoku/>
              <w:wordWrap/>
              <w:overflowPunct/>
              <w:topLinePunct w:val="0"/>
              <w:autoSpaceDE/>
              <w:autoSpaceDN/>
              <w:bidi w:val="0"/>
              <w:adjustRightInd/>
              <w:snapToGrid/>
              <w:spacing w:line="360" w:lineRule="exact"/>
              <w:ind w:firstLine="420" w:firstLineChars="200"/>
              <w:jc w:val="both"/>
              <w:textAlignment w:val="auto"/>
              <w:rPr>
                <w:rFonts w:hint="eastAsia" w:ascii="宋体" w:hAnsi="宋体" w:eastAsia="宋体" w:cs="宋体"/>
                <w:sz w:val="21"/>
                <w:szCs w:val="21"/>
                <w:vertAlign w:val="baseline"/>
                <w:lang w:val="en-US" w:eastAsia="zh-CN"/>
              </w:rPr>
            </w:pPr>
            <w:r>
              <w:rPr>
                <w:rFonts w:hint="eastAsia" w:ascii="楷体" w:hAnsi="楷体" w:eastAsia="楷体" w:cs="楷体"/>
                <w:sz w:val="21"/>
                <w:szCs w:val="21"/>
                <w:vertAlign w:val="baseline"/>
                <w:lang w:val="en-US" w:eastAsia="zh-CN"/>
              </w:rPr>
              <w:t>.............................................</w:t>
            </w:r>
            <w:r>
              <w:rPr>
                <w:rFonts w:hint="eastAsia" w:ascii="宋体" w:hAnsi="宋体" w:eastAsia="宋体" w:cs="宋体"/>
                <w:sz w:val="21"/>
                <w:szCs w:val="21"/>
                <w:vertAlign w:val="baseline"/>
                <w:lang w:val="en-US" w:eastAsia="zh-CN"/>
              </w:rPr>
              <w:t>（</w:t>
            </w:r>
            <w:r>
              <w:rPr>
                <w:rFonts w:hint="eastAsia" w:ascii="宋体" w:hAnsi="宋体" w:cs="宋体"/>
                <w:sz w:val="21"/>
                <w:szCs w:val="21"/>
                <w:vertAlign w:val="baseline"/>
                <w:lang w:val="en-US" w:eastAsia="zh-CN"/>
              </w:rPr>
              <w:t>4</w:t>
            </w:r>
            <w:r>
              <w:rPr>
                <w:rFonts w:hint="eastAsia" w:ascii="宋体" w:hAnsi="宋体" w:eastAsia="宋体" w:cs="宋体"/>
                <w:sz w:val="21"/>
                <w:szCs w:val="21"/>
                <w:vertAlign w:val="baseline"/>
                <w:lang w:val="en-US" w:eastAsia="zh-CN"/>
              </w:rPr>
              <w:t>）</w:t>
            </w:r>
          </w:p>
          <w:p>
            <w:pPr>
              <w:keepNext w:val="0"/>
              <w:keepLines w:val="0"/>
              <w:pageBreakBefore w:val="0"/>
              <w:widowControl w:val="0"/>
              <w:shd w:val="clear"/>
              <w:kinsoku/>
              <w:wordWrap/>
              <w:overflowPunct/>
              <w:topLinePunct w:val="0"/>
              <w:autoSpaceDE/>
              <w:autoSpaceDN/>
              <w:bidi w:val="0"/>
              <w:adjustRightInd/>
              <w:snapToGrid/>
              <w:spacing w:line="360" w:lineRule="exact"/>
              <w:ind w:firstLine="420" w:firstLineChars="200"/>
              <w:jc w:val="both"/>
              <w:textAlignment w:val="auto"/>
              <w:rPr>
                <w:rFonts w:hint="eastAsia" w:ascii="宋体" w:hAnsi="宋体" w:eastAsia="宋体" w:cs="宋体"/>
                <w:sz w:val="21"/>
                <w:szCs w:val="21"/>
                <w:vertAlign w:val="baseline"/>
                <w:lang w:val="en-US" w:eastAsia="zh-CN"/>
              </w:rPr>
            </w:pPr>
            <w:r>
              <w:rPr>
                <w:rFonts w:hint="eastAsia" w:ascii="宋体" w:hAnsi="宋体" w:cs="宋体"/>
                <w:sz w:val="21"/>
                <w:szCs w:val="21"/>
                <w:vertAlign w:val="baseline"/>
                <w:lang w:val="en-US" w:eastAsia="zh-CN"/>
              </w:rPr>
              <w:t>哈密市第二届人民政府第49次常务会议</w:t>
            </w:r>
            <w:r>
              <w:rPr>
                <w:rFonts w:hint="eastAsia" w:ascii="宋体" w:hAnsi="宋体" w:eastAsia="宋体" w:cs="宋体"/>
                <w:sz w:val="21"/>
                <w:szCs w:val="21"/>
                <w:vertAlign w:val="baseline"/>
                <w:lang w:val="en-US" w:eastAsia="zh-CN"/>
              </w:rPr>
              <w:t xml:space="preserve"> </w:t>
            </w:r>
          </w:p>
          <w:p>
            <w:pPr>
              <w:keepNext w:val="0"/>
              <w:keepLines w:val="0"/>
              <w:pageBreakBefore w:val="0"/>
              <w:widowControl w:val="0"/>
              <w:shd w:val="clear"/>
              <w:kinsoku/>
              <w:wordWrap/>
              <w:overflowPunct/>
              <w:topLinePunct w:val="0"/>
              <w:autoSpaceDE/>
              <w:autoSpaceDN/>
              <w:bidi w:val="0"/>
              <w:adjustRightInd/>
              <w:snapToGrid/>
              <w:spacing w:line="360" w:lineRule="exact"/>
              <w:ind w:firstLine="420" w:firstLineChars="200"/>
              <w:jc w:val="both"/>
              <w:textAlignment w:val="auto"/>
              <w:rPr>
                <w:rFonts w:hint="eastAsia" w:ascii="宋体" w:hAnsi="宋体" w:eastAsia="宋体" w:cs="宋体"/>
                <w:sz w:val="21"/>
                <w:szCs w:val="21"/>
                <w:vertAlign w:val="baseline"/>
                <w:lang w:val="en-US" w:eastAsia="zh-CN"/>
              </w:rPr>
            </w:pPr>
            <w:r>
              <w:rPr>
                <w:rFonts w:hint="eastAsia" w:ascii="楷体" w:hAnsi="楷体" w:eastAsia="楷体" w:cs="楷体"/>
                <w:sz w:val="21"/>
                <w:szCs w:val="21"/>
                <w:vertAlign w:val="baseline"/>
                <w:lang w:val="en-US" w:eastAsia="zh-CN"/>
              </w:rPr>
              <w:t>.............................................</w:t>
            </w:r>
            <w:r>
              <w:rPr>
                <w:rFonts w:hint="eastAsia" w:ascii="宋体" w:hAnsi="宋体" w:eastAsia="宋体" w:cs="宋体"/>
                <w:sz w:val="21"/>
                <w:szCs w:val="21"/>
                <w:vertAlign w:val="baseline"/>
                <w:lang w:val="en-US" w:eastAsia="zh-CN"/>
              </w:rPr>
              <w:t>（</w:t>
            </w:r>
            <w:r>
              <w:rPr>
                <w:rFonts w:hint="eastAsia" w:ascii="宋体" w:hAnsi="宋体" w:cs="宋体"/>
                <w:sz w:val="21"/>
                <w:szCs w:val="21"/>
                <w:vertAlign w:val="baseline"/>
                <w:lang w:val="en-US" w:eastAsia="zh-CN"/>
              </w:rPr>
              <w:t>5</w:t>
            </w:r>
            <w:r>
              <w:rPr>
                <w:rFonts w:hint="eastAsia" w:ascii="宋体" w:hAnsi="宋体" w:eastAsia="宋体" w:cs="宋体"/>
                <w:sz w:val="21"/>
                <w:szCs w:val="21"/>
                <w:vertAlign w:val="baseline"/>
                <w:lang w:val="en-US" w:eastAsia="zh-CN"/>
              </w:rPr>
              <w:t>）</w:t>
            </w:r>
          </w:p>
          <w:p>
            <w:pPr>
              <w:keepNext w:val="0"/>
              <w:keepLines w:val="0"/>
              <w:pageBreakBefore w:val="0"/>
              <w:widowControl w:val="0"/>
              <w:shd w:val="clear"/>
              <w:kinsoku/>
              <w:wordWrap/>
              <w:overflowPunct/>
              <w:topLinePunct w:val="0"/>
              <w:autoSpaceDE/>
              <w:autoSpaceDN/>
              <w:bidi w:val="0"/>
              <w:adjustRightInd/>
              <w:snapToGrid/>
              <w:spacing w:line="360" w:lineRule="exact"/>
              <w:ind w:firstLine="420" w:firstLineChars="200"/>
              <w:jc w:val="both"/>
              <w:textAlignment w:val="auto"/>
              <w:rPr>
                <w:rFonts w:hint="eastAsia" w:ascii="宋体" w:hAnsi="宋体" w:eastAsia="宋体" w:cs="宋体"/>
                <w:sz w:val="21"/>
                <w:szCs w:val="21"/>
                <w:vertAlign w:val="baseline"/>
                <w:lang w:val="en-US" w:eastAsia="zh-CN"/>
              </w:rPr>
            </w:pPr>
            <w:r>
              <w:rPr>
                <w:rFonts w:hint="eastAsia" w:ascii="宋体" w:hAnsi="宋体" w:cs="宋体"/>
                <w:sz w:val="21"/>
                <w:szCs w:val="21"/>
                <w:vertAlign w:val="baseline"/>
                <w:lang w:val="en-US" w:eastAsia="zh-CN"/>
              </w:rPr>
              <w:t>哈密市第二届人民政府第50次常务会议</w:t>
            </w:r>
            <w:r>
              <w:rPr>
                <w:rFonts w:hint="eastAsia" w:ascii="宋体" w:hAnsi="宋体" w:eastAsia="宋体" w:cs="宋体"/>
                <w:sz w:val="21"/>
                <w:szCs w:val="21"/>
                <w:vertAlign w:val="baseline"/>
                <w:lang w:val="en-US" w:eastAsia="zh-CN"/>
              </w:rPr>
              <w:t xml:space="preserve"> </w:t>
            </w:r>
          </w:p>
          <w:p>
            <w:pPr>
              <w:keepNext w:val="0"/>
              <w:keepLines w:val="0"/>
              <w:pageBreakBefore w:val="0"/>
              <w:widowControl w:val="0"/>
              <w:shd w:val="clear"/>
              <w:kinsoku/>
              <w:wordWrap/>
              <w:overflowPunct/>
              <w:topLinePunct w:val="0"/>
              <w:autoSpaceDE/>
              <w:autoSpaceDN/>
              <w:bidi w:val="0"/>
              <w:adjustRightInd/>
              <w:snapToGrid/>
              <w:spacing w:line="360" w:lineRule="exact"/>
              <w:ind w:firstLine="420" w:firstLineChars="200"/>
              <w:jc w:val="both"/>
              <w:textAlignment w:val="auto"/>
              <w:rPr>
                <w:rFonts w:hint="eastAsia" w:ascii="宋体" w:hAnsi="宋体" w:eastAsia="宋体" w:cs="宋体"/>
                <w:sz w:val="21"/>
                <w:szCs w:val="21"/>
                <w:vertAlign w:val="baseline"/>
                <w:lang w:val="en-US" w:eastAsia="zh-CN"/>
              </w:rPr>
            </w:pPr>
            <w:r>
              <w:rPr>
                <w:rFonts w:hint="eastAsia" w:ascii="楷体" w:hAnsi="楷体" w:eastAsia="楷体" w:cs="楷体"/>
                <w:sz w:val="21"/>
                <w:szCs w:val="21"/>
                <w:vertAlign w:val="baseline"/>
                <w:lang w:val="en-US" w:eastAsia="zh-CN"/>
              </w:rPr>
              <w:t>.............................................</w:t>
            </w:r>
            <w:r>
              <w:rPr>
                <w:rFonts w:hint="eastAsia" w:ascii="宋体" w:hAnsi="宋体" w:eastAsia="宋体" w:cs="宋体"/>
                <w:sz w:val="21"/>
                <w:szCs w:val="21"/>
                <w:vertAlign w:val="baseline"/>
                <w:lang w:val="en-US" w:eastAsia="zh-CN"/>
              </w:rPr>
              <w:t>（</w:t>
            </w:r>
            <w:r>
              <w:rPr>
                <w:rFonts w:hint="eastAsia" w:ascii="宋体" w:hAnsi="宋体" w:cs="宋体"/>
                <w:sz w:val="21"/>
                <w:szCs w:val="21"/>
                <w:vertAlign w:val="baseline"/>
                <w:lang w:val="en-US" w:eastAsia="zh-CN"/>
              </w:rPr>
              <w:t>6</w:t>
            </w:r>
            <w:r>
              <w:rPr>
                <w:rFonts w:hint="eastAsia" w:ascii="宋体" w:hAnsi="宋体" w:eastAsia="宋体" w:cs="宋体"/>
                <w:sz w:val="21"/>
                <w:szCs w:val="21"/>
                <w:vertAlign w:val="baseline"/>
                <w:lang w:val="en-US" w:eastAsia="zh-CN"/>
              </w:rPr>
              <w:t>）</w:t>
            </w:r>
          </w:p>
          <w:p>
            <w:pPr>
              <w:keepNext w:val="0"/>
              <w:keepLines w:val="0"/>
              <w:pageBreakBefore w:val="0"/>
              <w:widowControl w:val="0"/>
              <w:shd w:val="clear"/>
              <w:kinsoku/>
              <w:wordWrap/>
              <w:overflowPunct/>
              <w:topLinePunct w:val="0"/>
              <w:autoSpaceDE/>
              <w:autoSpaceDN/>
              <w:bidi w:val="0"/>
              <w:adjustRightInd/>
              <w:snapToGrid/>
              <w:spacing w:line="360" w:lineRule="exact"/>
              <w:ind w:firstLine="420" w:firstLineChars="200"/>
              <w:jc w:val="both"/>
              <w:textAlignment w:val="auto"/>
              <w:rPr>
                <w:rFonts w:hint="eastAsia" w:ascii="宋体" w:hAnsi="宋体" w:eastAsia="宋体" w:cs="宋体"/>
                <w:sz w:val="21"/>
                <w:szCs w:val="21"/>
                <w:vertAlign w:val="baseline"/>
                <w:lang w:val="en-US" w:eastAsia="zh-CN"/>
              </w:rPr>
            </w:pPr>
            <w:r>
              <w:rPr>
                <w:rFonts w:hint="eastAsia" w:ascii="宋体" w:hAnsi="宋体" w:cs="宋体"/>
                <w:sz w:val="21"/>
                <w:szCs w:val="21"/>
                <w:vertAlign w:val="baseline"/>
                <w:lang w:val="en-US" w:eastAsia="zh-CN"/>
              </w:rPr>
              <w:t>哈密市第二届人民政府第51次常务会议</w:t>
            </w:r>
            <w:r>
              <w:rPr>
                <w:rFonts w:hint="eastAsia" w:ascii="宋体" w:hAnsi="宋体" w:eastAsia="宋体" w:cs="宋体"/>
                <w:sz w:val="21"/>
                <w:szCs w:val="21"/>
                <w:vertAlign w:val="baseline"/>
                <w:lang w:val="en-US" w:eastAsia="zh-CN"/>
              </w:rPr>
              <w:t xml:space="preserve"> </w:t>
            </w:r>
          </w:p>
          <w:p>
            <w:pPr>
              <w:keepNext w:val="0"/>
              <w:keepLines w:val="0"/>
              <w:pageBreakBefore w:val="0"/>
              <w:widowControl w:val="0"/>
              <w:shd w:val="clear"/>
              <w:kinsoku/>
              <w:wordWrap/>
              <w:overflowPunct/>
              <w:topLinePunct w:val="0"/>
              <w:autoSpaceDE/>
              <w:autoSpaceDN/>
              <w:bidi w:val="0"/>
              <w:adjustRightInd/>
              <w:snapToGrid/>
              <w:spacing w:line="360" w:lineRule="exact"/>
              <w:ind w:firstLine="420" w:firstLineChars="200"/>
              <w:jc w:val="both"/>
              <w:textAlignment w:val="auto"/>
              <w:rPr>
                <w:rFonts w:hint="eastAsia" w:ascii="宋体" w:hAnsi="宋体" w:eastAsia="宋体" w:cs="宋体"/>
                <w:sz w:val="21"/>
                <w:szCs w:val="21"/>
                <w:vertAlign w:val="baseline"/>
                <w:lang w:val="en-US" w:eastAsia="zh-CN"/>
              </w:rPr>
            </w:pPr>
            <w:r>
              <w:rPr>
                <w:rFonts w:hint="eastAsia" w:ascii="楷体" w:hAnsi="楷体" w:eastAsia="楷体" w:cs="楷体"/>
                <w:sz w:val="21"/>
                <w:szCs w:val="21"/>
                <w:vertAlign w:val="baseline"/>
                <w:lang w:val="en-US" w:eastAsia="zh-CN"/>
              </w:rPr>
              <w:t>.............................................</w:t>
            </w:r>
            <w:r>
              <w:rPr>
                <w:rFonts w:hint="eastAsia" w:ascii="宋体" w:hAnsi="宋体" w:eastAsia="宋体" w:cs="宋体"/>
                <w:sz w:val="21"/>
                <w:szCs w:val="21"/>
                <w:vertAlign w:val="baseline"/>
                <w:lang w:val="en-US" w:eastAsia="zh-CN"/>
              </w:rPr>
              <w:t>（</w:t>
            </w:r>
            <w:r>
              <w:rPr>
                <w:rFonts w:hint="eastAsia" w:ascii="宋体" w:hAnsi="宋体" w:cs="宋体"/>
                <w:sz w:val="21"/>
                <w:szCs w:val="21"/>
                <w:vertAlign w:val="baseline"/>
                <w:lang w:val="en-US" w:eastAsia="zh-CN"/>
              </w:rPr>
              <w:t>8</w:t>
            </w:r>
            <w:r>
              <w:rPr>
                <w:rFonts w:hint="eastAsia" w:ascii="宋体" w:hAnsi="宋体" w:eastAsia="宋体" w:cs="宋体"/>
                <w:sz w:val="21"/>
                <w:szCs w:val="21"/>
                <w:vertAlign w:val="baseline"/>
                <w:lang w:val="en-US" w:eastAsia="zh-CN"/>
              </w:rPr>
              <w:t>）</w:t>
            </w:r>
          </w:p>
          <w:p>
            <w:pPr>
              <w:keepNext w:val="0"/>
              <w:keepLines w:val="0"/>
              <w:pageBreakBefore w:val="0"/>
              <w:widowControl w:val="0"/>
              <w:shd w:val="clear"/>
              <w:kinsoku/>
              <w:wordWrap/>
              <w:overflowPunct/>
              <w:topLinePunct w:val="0"/>
              <w:autoSpaceDE/>
              <w:autoSpaceDN/>
              <w:bidi w:val="0"/>
              <w:adjustRightInd/>
              <w:snapToGrid/>
              <w:spacing w:line="360" w:lineRule="exact"/>
              <w:ind w:firstLine="420" w:firstLineChars="200"/>
              <w:jc w:val="both"/>
              <w:textAlignment w:val="auto"/>
              <w:rPr>
                <w:rFonts w:hint="eastAsia" w:ascii="宋体" w:hAnsi="宋体" w:eastAsia="宋体" w:cs="宋体"/>
                <w:sz w:val="21"/>
                <w:szCs w:val="21"/>
                <w:vertAlign w:val="baseline"/>
                <w:lang w:val="en-US" w:eastAsia="zh-CN"/>
              </w:rPr>
            </w:pPr>
            <w:r>
              <w:rPr>
                <w:rFonts w:hint="eastAsia" w:ascii="宋体" w:hAnsi="宋体" w:cs="宋体"/>
                <w:sz w:val="21"/>
                <w:szCs w:val="21"/>
                <w:vertAlign w:val="baseline"/>
                <w:lang w:val="en-US" w:eastAsia="zh-CN"/>
              </w:rPr>
              <w:t>哈密市第二届人民政府第52次常务会议</w:t>
            </w:r>
            <w:r>
              <w:rPr>
                <w:rFonts w:hint="eastAsia" w:ascii="宋体" w:hAnsi="宋体" w:eastAsia="宋体" w:cs="宋体"/>
                <w:sz w:val="21"/>
                <w:szCs w:val="21"/>
                <w:vertAlign w:val="baseline"/>
                <w:lang w:val="en-US" w:eastAsia="zh-CN"/>
              </w:rPr>
              <w:t xml:space="preserve"> </w:t>
            </w:r>
          </w:p>
          <w:p>
            <w:pPr>
              <w:keepNext w:val="0"/>
              <w:keepLines w:val="0"/>
              <w:pageBreakBefore w:val="0"/>
              <w:widowControl w:val="0"/>
              <w:shd w:val="clear"/>
              <w:kinsoku/>
              <w:wordWrap/>
              <w:overflowPunct/>
              <w:topLinePunct w:val="0"/>
              <w:autoSpaceDE/>
              <w:autoSpaceDN/>
              <w:bidi w:val="0"/>
              <w:adjustRightInd/>
              <w:snapToGrid/>
              <w:spacing w:line="360" w:lineRule="exact"/>
              <w:ind w:firstLine="420" w:firstLineChars="200"/>
              <w:jc w:val="both"/>
              <w:textAlignment w:val="auto"/>
              <w:rPr>
                <w:rFonts w:hint="eastAsia" w:ascii="宋体" w:hAnsi="宋体" w:eastAsia="宋体" w:cs="宋体"/>
                <w:sz w:val="21"/>
                <w:szCs w:val="21"/>
                <w:vertAlign w:val="baseline"/>
                <w:lang w:val="en-US" w:eastAsia="zh-CN"/>
              </w:rPr>
            </w:pPr>
            <w:r>
              <w:rPr>
                <w:rFonts w:hint="eastAsia" w:ascii="楷体" w:hAnsi="楷体" w:eastAsia="楷体" w:cs="楷体"/>
                <w:sz w:val="21"/>
                <w:szCs w:val="21"/>
                <w:vertAlign w:val="baseline"/>
                <w:lang w:val="en-US" w:eastAsia="zh-CN"/>
              </w:rPr>
              <w:t>............................................</w:t>
            </w:r>
            <w:r>
              <w:rPr>
                <w:rFonts w:hint="eastAsia" w:ascii="宋体" w:hAnsi="宋体" w:eastAsia="宋体" w:cs="宋体"/>
                <w:sz w:val="21"/>
                <w:szCs w:val="21"/>
                <w:vertAlign w:val="baseline"/>
                <w:lang w:val="en-US" w:eastAsia="zh-CN"/>
              </w:rPr>
              <w:t>（</w:t>
            </w:r>
            <w:r>
              <w:rPr>
                <w:rFonts w:hint="eastAsia" w:ascii="宋体" w:hAnsi="宋体" w:cs="宋体"/>
                <w:sz w:val="21"/>
                <w:szCs w:val="21"/>
                <w:vertAlign w:val="baseline"/>
                <w:lang w:val="en-US" w:eastAsia="zh-CN"/>
              </w:rPr>
              <w:t>10</w:t>
            </w:r>
            <w:r>
              <w:rPr>
                <w:rFonts w:hint="eastAsia" w:ascii="宋体" w:hAnsi="宋体" w:eastAsia="宋体" w:cs="宋体"/>
                <w:sz w:val="21"/>
                <w:szCs w:val="21"/>
                <w:vertAlign w:val="baseline"/>
                <w:lang w:val="en-US" w:eastAsia="zh-CN"/>
              </w:rPr>
              <w:t>）</w:t>
            </w:r>
          </w:p>
          <w:p>
            <w:pPr>
              <w:keepNext w:val="0"/>
              <w:keepLines w:val="0"/>
              <w:pageBreakBefore w:val="0"/>
              <w:widowControl w:val="0"/>
              <w:shd w:val="clear"/>
              <w:kinsoku/>
              <w:wordWrap/>
              <w:overflowPunct/>
              <w:topLinePunct w:val="0"/>
              <w:autoSpaceDE/>
              <w:autoSpaceDN/>
              <w:bidi w:val="0"/>
              <w:adjustRightInd/>
              <w:snapToGrid/>
              <w:spacing w:line="360" w:lineRule="exact"/>
              <w:ind w:firstLine="420" w:firstLineChars="200"/>
              <w:jc w:val="both"/>
              <w:textAlignment w:val="auto"/>
              <w:rPr>
                <w:rFonts w:hint="eastAsia" w:ascii="宋体" w:hAnsi="宋体" w:eastAsia="宋体" w:cs="宋体"/>
                <w:sz w:val="21"/>
                <w:szCs w:val="21"/>
                <w:vertAlign w:val="baseline"/>
                <w:lang w:val="en-US" w:eastAsia="zh-CN"/>
              </w:rPr>
            </w:pPr>
            <w:r>
              <w:rPr>
                <w:rFonts w:hint="eastAsia" w:ascii="宋体" w:hAnsi="宋体" w:cs="宋体"/>
                <w:sz w:val="21"/>
                <w:szCs w:val="21"/>
                <w:vertAlign w:val="baseline"/>
                <w:lang w:val="en-US" w:eastAsia="zh-CN"/>
              </w:rPr>
              <w:t>哈密市第二届人民政府第53次常务会议</w:t>
            </w:r>
            <w:r>
              <w:rPr>
                <w:rFonts w:hint="eastAsia" w:ascii="宋体" w:hAnsi="宋体" w:eastAsia="宋体" w:cs="宋体"/>
                <w:sz w:val="21"/>
                <w:szCs w:val="21"/>
                <w:vertAlign w:val="baseline"/>
                <w:lang w:val="en-US" w:eastAsia="zh-CN"/>
              </w:rPr>
              <w:t xml:space="preserve"> </w:t>
            </w:r>
          </w:p>
          <w:p>
            <w:pPr>
              <w:keepNext w:val="0"/>
              <w:keepLines w:val="0"/>
              <w:pageBreakBefore w:val="0"/>
              <w:widowControl w:val="0"/>
              <w:shd w:val="clear"/>
              <w:kinsoku/>
              <w:wordWrap/>
              <w:overflowPunct/>
              <w:topLinePunct w:val="0"/>
              <w:autoSpaceDE/>
              <w:autoSpaceDN/>
              <w:bidi w:val="0"/>
              <w:adjustRightInd/>
              <w:snapToGrid/>
              <w:spacing w:line="360" w:lineRule="exact"/>
              <w:ind w:firstLine="420" w:firstLineChars="200"/>
              <w:jc w:val="both"/>
              <w:textAlignment w:val="auto"/>
              <w:rPr>
                <w:rFonts w:hint="eastAsia" w:ascii="宋体" w:hAnsi="宋体" w:eastAsia="宋体" w:cs="宋体"/>
                <w:sz w:val="21"/>
                <w:szCs w:val="21"/>
                <w:vertAlign w:val="baseline"/>
                <w:lang w:val="en-US" w:eastAsia="zh-CN"/>
              </w:rPr>
            </w:pPr>
            <w:r>
              <w:rPr>
                <w:rFonts w:hint="eastAsia" w:ascii="楷体" w:hAnsi="楷体" w:eastAsia="楷体" w:cs="楷体"/>
                <w:sz w:val="21"/>
                <w:szCs w:val="21"/>
                <w:vertAlign w:val="baseline"/>
                <w:lang w:val="en-US" w:eastAsia="zh-CN"/>
              </w:rPr>
              <w:t>............................................</w:t>
            </w:r>
            <w:r>
              <w:rPr>
                <w:rFonts w:hint="eastAsia" w:ascii="宋体" w:hAnsi="宋体" w:eastAsia="宋体" w:cs="宋体"/>
                <w:sz w:val="21"/>
                <w:szCs w:val="21"/>
                <w:vertAlign w:val="baseline"/>
                <w:lang w:val="en-US" w:eastAsia="zh-CN"/>
              </w:rPr>
              <w:t>（</w:t>
            </w:r>
            <w:r>
              <w:rPr>
                <w:rFonts w:hint="eastAsia" w:ascii="宋体" w:hAnsi="宋体" w:cs="宋体"/>
                <w:sz w:val="21"/>
                <w:szCs w:val="21"/>
                <w:vertAlign w:val="baseline"/>
                <w:lang w:val="en-US" w:eastAsia="zh-CN"/>
              </w:rPr>
              <w:t>11</w:t>
            </w:r>
            <w:r>
              <w:rPr>
                <w:rFonts w:hint="eastAsia" w:ascii="宋体" w:hAnsi="宋体" w:eastAsia="宋体" w:cs="宋体"/>
                <w:sz w:val="21"/>
                <w:szCs w:val="21"/>
                <w:vertAlign w:val="baseline"/>
                <w:lang w:val="en-US" w:eastAsia="zh-CN"/>
              </w:rPr>
              <w:t>）</w:t>
            </w:r>
          </w:p>
          <w:p>
            <w:pPr>
              <w:keepNext w:val="0"/>
              <w:keepLines w:val="0"/>
              <w:pageBreakBefore w:val="0"/>
              <w:widowControl w:val="0"/>
              <w:shd w:val="clear"/>
              <w:kinsoku/>
              <w:wordWrap/>
              <w:overflowPunct/>
              <w:topLinePunct w:val="0"/>
              <w:autoSpaceDE/>
              <w:autoSpaceDN/>
              <w:bidi w:val="0"/>
              <w:adjustRightInd/>
              <w:snapToGrid/>
              <w:spacing w:line="360" w:lineRule="exact"/>
              <w:ind w:firstLine="560" w:firstLineChars="200"/>
              <w:jc w:val="both"/>
              <w:textAlignment w:val="auto"/>
              <w:rPr>
                <w:rFonts w:hint="default" w:ascii="方正小标宋简体" w:hAnsi="方正小标宋简体" w:eastAsia="方正小标宋简体" w:cs="方正小标宋简体"/>
                <w:sz w:val="28"/>
                <w:szCs w:val="28"/>
                <w:vertAlign w:val="baseline"/>
                <w:lang w:val="en-US" w:eastAsia="zh-CN"/>
              </w:rPr>
            </w:pPr>
          </w:p>
        </w:tc>
      </w:tr>
    </w:tbl>
    <w:p>
      <w:pPr>
        <w:sectPr>
          <w:footerReference r:id="rId3" w:type="default"/>
          <w:pgSz w:w="11906" w:h="16838"/>
          <w:pgMar w:top="1814" w:right="1531" w:bottom="1701" w:left="1531" w:header="851" w:footer="992" w:gutter="0"/>
          <w:pgNumType w:fmt="numberInDash"/>
          <w:cols w:space="425" w:num="1"/>
          <w:titlePg/>
          <w:docGrid w:type="lines" w:linePitch="312" w:charSpace="0"/>
        </w:sectPr>
      </w:pPr>
    </w:p>
    <w:p>
      <w:pPr>
        <w:pStyle w:val="10"/>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color w:val="auto"/>
          <w:spacing w:val="0"/>
          <w:kern w:val="2"/>
          <w:sz w:val="44"/>
          <w:szCs w:val="44"/>
          <w:lang w:val="en-US" w:eastAsia="zh-CN" w:bidi="ar-SA"/>
        </w:rPr>
      </w:pPr>
      <w:r>
        <w:rPr>
          <w:rFonts w:hint="eastAsia" w:ascii="方正小标宋简体" w:hAnsi="方正小标宋简体" w:eastAsia="方正小标宋简体" w:cs="方正小标宋简体"/>
          <w:color w:val="auto"/>
          <w:spacing w:val="0"/>
          <w:kern w:val="2"/>
          <w:sz w:val="44"/>
          <w:szCs w:val="44"/>
          <w:lang w:val="en-US" w:eastAsia="zh-CN" w:bidi="ar-SA"/>
        </w:rPr>
        <w:t>哈密市第二届人民政府第47次常务会议</w:t>
      </w:r>
    </w:p>
    <w:p>
      <w:pPr>
        <w:pStyle w:val="5"/>
        <w:keepNext w:val="0"/>
        <w:keepLines w:val="0"/>
        <w:pageBreakBefore w:val="0"/>
        <w:widowControl w:val="0"/>
        <w:shd w:val="clear"/>
        <w:kinsoku/>
        <w:wordWrap/>
        <w:overflowPunct/>
        <w:topLinePunct w:val="0"/>
        <w:autoSpaceDE/>
        <w:autoSpaceDN/>
        <w:bidi w:val="0"/>
        <w:adjustRightInd/>
        <w:snapToGrid/>
        <w:spacing w:after="0" w:line="540" w:lineRule="exact"/>
        <w:ind w:firstLine="0"/>
        <w:jc w:val="left"/>
        <w:textAlignment w:val="auto"/>
        <w:rPr>
          <w:rFonts w:hint="eastAsia" w:ascii="方正小标宋简体" w:hAnsi="方正小标宋简体" w:eastAsia="方正小标宋简体" w:cs="方正小标宋简体"/>
          <w:sz w:val="44"/>
          <w:szCs w:val="44"/>
        </w:rPr>
      </w:pPr>
    </w:p>
    <w:p>
      <w:pPr>
        <w:pStyle w:val="10"/>
        <w:keepNext w:val="0"/>
        <w:keepLines w:val="0"/>
        <w:pageBreakBefore w:val="0"/>
        <w:widowControl w:val="0"/>
        <w:kinsoku/>
        <w:wordWrap/>
        <w:overflowPunct/>
        <w:topLinePunct w:val="0"/>
        <w:autoSpaceDE/>
        <w:autoSpaceDN/>
        <w:bidi w:val="0"/>
        <w:adjustRightInd/>
        <w:snapToGrid/>
        <w:spacing w:line="600" w:lineRule="exact"/>
        <w:ind w:firstLine="592"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5月24日，哈密市第二届人民政府召开第47次常务会议，深入学习习近平总书记关于加强和改进民族工作的重要思想、在中共中央政治局第二十五次集体学习时的重要讲话精神，深入学习习近平总书记对山西长治市沁源县一煤矿瓦斯爆炸事故作出的重要指示精神、对湖南长沙浏阳市一烟花厂爆炸事故作出的重要指示精神，审议相关议题，研究具体工作。市委副书记、市长吾拉木江·热依木主持会议。</w:t>
      </w:r>
    </w:p>
    <w:p>
      <w:pPr>
        <w:pStyle w:val="10"/>
        <w:keepNext w:val="0"/>
        <w:keepLines w:val="0"/>
        <w:pageBreakBefore w:val="0"/>
        <w:widowControl w:val="0"/>
        <w:kinsoku/>
        <w:wordWrap/>
        <w:overflowPunct/>
        <w:topLinePunct w:val="0"/>
        <w:autoSpaceDE/>
        <w:autoSpaceDN/>
        <w:bidi w:val="0"/>
        <w:adjustRightInd/>
        <w:snapToGrid/>
        <w:spacing w:line="600" w:lineRule="exact"/>
        <w:ind w:firstLine="592"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会议强调，要从服务民族复兴伟业、实现长治久安的政治高度出发，深刻理解把握习近平总书记关于加强和改进民族工作的重要思想，推进《中华人民共和国民族团结进步促进法》全面有效实施，将铸牢中华民族共同体意识这一主线有形有感有效贯穿于日常工作的方方面面，深入谋划做好事关民生改善、民族团结、人心凝聚的各项工作，持续巩固我市民族团结、宗教和谐、社会稳定的良好局面。</w:t>
      </w:r>
    </w:p>
    <w:p>
      <w:pPr>
        <w:pStyle w:val="10"/>
        <w:keepNext w:val="0"/>
        <w:keepLines w:val="0"/>
        <w:pageBreakBefore w:val="0"/>
        <w:widowControl w:val="0"/>
        <w:kinsoku/>
        <w:wordWrap/>
        <w:overflowPunct/>
        <w:topLinePunct w:val="0"/>
        <w:autoSpaceDE/>
        <w:autoSpaceDN/>
        <w:bidi w:val="0"/>
        <w:adjustRightInd/>
        <w:snapToGrid/>
        <w:spacing w:line="600" w:lineRule="exact"/>
        <w:ind w:firstLine="592"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会议强调，要科学研判形势，坚定发展信心，紧盯全年目标任务，多措并举稳就业、稳市场、稳预期，确保实现二季度“双过半”。进一步加强重点指标、重点行业、重点项目调度，强化对经济运行穿透式分析，聚焦固投、工业经济、文旅消费等，强化政策赋能，落实要素保障，千方百计扩大有效投资，激活消费市场，提速项目建设，全力</w:t>
      </w:r>
      <w:bookmarkStart w:id="0" w:name="_GoBack"/>
      <w:bookmarkEnd w:id="0"/>
      <w:r>
        <w:rPr>
          <w:rFonts w:hint="default" w:ascii="Times New Roman" w:hAnsi="Times New Roman" w:cs="Times New Roman"/>
          <w:sz w:val="28"/>
          <w:szCs w:val="28"/>
        </w:rPr>
        <w:t>以赴保持和巩固哈密经济高速发展的良好态势。</w:t>
      </w:r>
    </w:p>
    <w:p>
      <w:pPr>
        <w:pStyle w:val="10"/>
        <w:keepNext w:val="0"/>
        <w:keepLines w:val="0"/>
        <w:pageBreakBefore w:val="0"/>
        <w:widowControl w:val="0"/>
        <w:kinsoku/>
        <w:wordWrap/>
        <w:overflowPunct/>
        <w:topLinePunct w:val="0"/>
        <w:autoSpaceDE/>
        <w:autoSpaceDN/>
        <w:bidi w:val="0"/>
        <w:adjustRightInd/>
        <w:snapToGrid/>
        <w:spacing w:line="600" w:lineRule="exact"/>
        <w:ind w:firstLine="592"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会议强调，要进一步深化思想认识，在常学常新、常悟常进上持续下功夫，切实筑牢树立和践行正确政绩观的思想根基，把开展学习教育与做好经济社会发展各项工作紧密结合起来，用改革办法和创新思维研究解决问题，推动学习教育取得更大成效。</w:t>
      </w:r>
    </w:p>
    <w:p>
      <w:pPr>
        <w:pStyle w:val="10"/>
        <w:keepNext w:val="0"/>
        <w:keepLines w:val="0"/>
        <w:pageBreakBefore w:val="0"/>
        <w:widowControl w:val="0"/>
        <w:kinsoku/>
        <w:wordWrap/>
        <w:overflowPunct/>
        <w:topLinePunct w:val="0"/>
        <w:autoSpaceDE/>
        <w:autoSpaceDN/>
        <w:bidi w:val="0"/>
        <w:adjustRightInd/>
        <w:snapToGrid/>
        <w:spacing w:line="600" w:lineRule="exact"/>
        <w:ind w:firstLine="592"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会议强调，要坚持人民至上、生命至上，充分认识做好防灾减灾救灾工作的重要性，结合开展树立和践行正确政绩观学习教育，严防重发展、轻安全、重救灾、轻预防的倾向，全力以赴抓好各项防灾减灾救灾工作，着力提高防范应对自然灾害的能力，切实维护人民群众生命财产安全。</w:t>
      </w:r>
    </w:p>
    <w:p>
      <w:pPr>
        <w:pStyle w:val="10"/>
        <w:keepNext w:val="0"/>
        <w:keepLines w:val="0"/>
        <w:pageBreakBefore w:val="0"/>
        <w:widowControl w:val="0"/>
        <w:kinsoku/>
        <w:wordWrap/>
        <w:overflowPunct/>
        <w:topLinePunct w:val="0"/>
        <w:autoSpaceDE/>
        <w:autoSpaceDN/>
        <w:bidi w:val="0"/>
        <w:adjustRightInd/>
        <w:snapToGrid/>
        <w:spacing w:line="600" w:lineRule="exact"/>
        <w:ind w:firstLine="592" w:firstLineChars="200"/>
        <w:textAlignment w:val="auto"/>
        <w:rPr>
          <w:rFonts w:hint="default" w:ascii="Times New Roman" w:hAnsi="Times New Roman" w:cs="Times New Roman"/>
          <w:sz w:val="28"/>
          <w:szCs w:val="28"/>
        </w:rPr>
        <w:sectPr>
          <w:pgSz w:w="11906" w:h="16838"/>
          <w:pgMar w:top="1814" w:right="1531" w:bottom="1701" w:left="1531" w:header="851" w:footer="992" w:gutter="0"/>
          <w:pgNumType w:fmt="numberInDash"/>
          <w:cols w:space="0" w:num="1"/>
          <w:rtlGutter w:val="0"/>
          <w:docGrid w:type="lines" w:linePitch="312" w:charSpace="0"/>
        </w:sectPr>
      </w:pPr>
      <w:r>
        <w:rPr>
          <w:rFonts w:hint="default" w:ascii="Times New Roman" w:hAnsi="Times New Roman" w:cs="Times New Roman"/>
          <w:sz w:val="28"/>
          <w:szCs w:val="28"/>
        </w:rPr>
        <w:t>会议还研究了其他事项。</w:t>
      </w:r>
    </w:p>
    <w:p>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firstLine="0" w:firstLineChars="0"/>
        <w:jc w:val="center"/>
        <w:textAlignment w:val="auto"/>
        <w:rPr>
          <w:rFonts w:hint="eastAsia"/>
        </w:rPr>
      </w:pPr>
      <w:r>
        <w:rPr>
          <w:rFonts w:hint="eastAsia" w:ascii="方正小标宋简体" w:hAnsi="方正小标宋简体" w:eastAsia="方正小标宋简体" w:cs="方正小标宋简体"/>
          <w:color w:val="auto"/>
          <w:kern w:val="2"/>
          <w:sz w:val="44"/>
          <w:szCs w:val="44"/>
          <w:lang w:val="en-US" w:eastAsia="zh-CN" w:bidi="ar-SA"/>
        </w:rPr>
        <w:t>哈密市第二届人民政府第48次常务会议</w:t>
      </w:r>
    </w:p>
    <w:p>
      <w:pPr>
        <w:pStyle w:val="5"/>
        <w:keepNext w:val="0"/>
        <w:keepLines w:val="0"/>
        <w:pageBreakBefore w:val="0"/>
        <w:widowControl w:val="0"/>
        <w:shd w:val="clear"/>
        <w:kinsoku/>
        <w:wordWrap/>
        <w:overflowPunct/>
        <w:topLinePunct w:val="0"/>
        <w:autoSpaceDE/>
        <w:autoSpaceDN/>
        <w:bidi w:val="0"/>
        <w:adjustRightInd/>
        <w:snapToGrid/>
        <w:spacing w:after="0" w:line="540" w:lineRule="exact"/>
        <w:ind w:firstLine="0"/>
        <w:jc w:val="left"/>
        <w:textAlignment w:val="auto"/>
        <w:rPr>
          <w:rFonts w:hint="eastAsia" w:ascii="方正小标宋简体" w:hAnsi="方正小标宋简体" w:eastAsia="方正小标宋简体" w:cs="方正小标宋简体"/>
          <w:color w:val="auto"/>
          <w:kern w:val="2"/>
          <w:sz w:val="44"/>
          <w:szCs w:val="44"/>
          <w:lang w:val="en-US" w:eastAsia="zh-CN" w:bidi="ar-SA"/>
        </w:rPr>
      </w:pPr>
    </w:p>
    <w:p>
      <w:pPr>
        <w:pStyle w:val="10"/>
        <w:keepNext w:val="0"/>
        <w:keepLines w:val="0"/>
        <w:pageBreakBefore w:val="0"/>
        <w:widowControl w:val="0"/>
        <w:kinsoku/>
        <w:wordWrap/>
        <w:overflowPunct/>
        <w:topLinePunct w:val="0"/>
        <w:autoSpaceDE/>
        <w:autoSpaceDN/>
        <w:bidi w:val="0"/>
        <w:adjustRightInd/>
        <w:snapToGrid/>
        <w:spacing w:line="600" w:lineRule="exact"/>
        <w:ind w:firstLine="592"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2026年6月17日，受市委副书记、市长吾拉木江·热依木委托，市委常委、常务副市长张志先主持召开哈密市第二届人民政府第48次常务会议，审议《哈密市人民政府2026年立法计划》《哈密市2026年度地质灾害防治方案》等议题。</w:t>
      </w:r>
    </w:p>
    <w:p>
      <w:pPr>
        <w:pStyle w:val="10"/>
        <w:keepNext w:val="0"/>
        <w:keepLines w:val="0"/>
        <w:pageBreakBefore w:val="0"/>
        <w:widowControl w:val="0"/>
        <w:kinsoku/>
        <w:wordWrap/>
        <w:overflowPunct/>
        <w:topLinePunct w:val="0"/>
        <w:autoSpaceDE/>
        <w:autoSpaceDN/>
        <w:bidi w:val="0"/>
        <w:adjustRightInd/>
        <w:snapToGrid/>
        <w:spacing w:line="600" w:lineRule="exact"/>
        <w:ind w:firstLine="592" w:firstLineChars="200"/>
        <w:textAlignment w:val="auto"/>
        <w:rPr>
          <w:rFonts w:hint="default" w:ascii="Times New Roman" w:hAnsi="Times New Roman" w:cs="Times New Roman"/>
          <w:sz w:val="28"/>
          <w:szCs w:val="28"/>
        </w:rPr>
        <w:sectPr>
          <w:pgSz w:w="11906" w:h="16838"/>
          <w:pgMar w:top="1814" w:right="1531" w:bottom="1701" w:left="1531" w:header="851" w:footer="992" w:gutter="0"/>
          <w:pgNumType w:fmt="numberInDash"/>
          <w:cols w:space="425" w:num="1"/>
          <w:docGrid w:type="lines" w:linePitch="312" w:charSpace="0"/>
        </w:sectPr>
      </w:pPr>
      <w:r>
        <w:rPr>
          <w:rFonts w:hint="default" w:ascii="Times New Roman" w:hAnsi="Times New Roman" w:cs="Times New Roman"/>
          <w:sz w:val="28"/>
          <w:szCs w:val="28"/>
        </w:rPr>
        <w:t>市政府相关领导，市直相关部门单位负责同志等参加会议。</w:t>
      </w:r>
    </w:p>
    <w:p>
      <w:pPr>
        <w:pStyle w:val="10"/>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color w:val="auto"/>
          <w:spacing w:val="0"/>
          <w:kern w:val="2"/>
          <w:sz w:val="44"/>
          <w:szCs w:val="44"/>
          <w:lang w:val="en-US" w:eastAsia="zh-CN" w:bidi="ar-SA"/>
        </w:rPr>
      </w:pPr>
      <w:r>
        <w:rPr>
          <w:rFonts w:hint="eastAsia" w:ascii="方正小标宋简体" w:hAnsi="方正小标宋简体" w:eastAsia="方正小标宋简体" w:cs="方正小标宋简体"/>
          <w:color w:val="auto"/>
          <w:spacing w:val="0"/>
          <w:kern w:val="2"/>
          <w:sz w:val="44"/>
          <w:szCs w:val="44"/>
          <w:lang w:val="en-US" w:eastAsia="zh-CN" w:bidi="ar-SA"/>
        </w:rPr>
        <w:t>哈密市第二届人民政府第49次常务会议</w:t>
      </w:r>
    </w:p>
    <w:p>
      <w:pPr>
        <w:pStyle w:val="10"/>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both"/>
        <w:textAlignment w:val="auto"/>
        <w:rPr>
          <w:rFonts w:hint="eastAsia" w:ascii="方正小标宋简体" w:hAnsi="方正小标宋简体" w:eastAsia="方正小标宋简体" w:cs="方正小标宋简体"/>
          <w:sz w:val="44"/>
          <w:szCs w:val="44"/>
        </w:rPr>
      </w:pPr>
    </w:p>
    <w:p>
      <w:pPr>
        <w:pStyle w:val="10"/>
        <w:keepNext w:val="0"/>
        <w:keepLines w:val="0"/>
        <w:pageBreakBefore w:val="0"/>
        <w:widowControl w:val="0"/>
        <w:kinsoku/>
        <w:wordWrap/>
        <w:overflowPunct/>
        <w:topLinePunct w:val="0"/>
        <w:autoSpaceDE/>
        <w:autoSpaceDN/>
        <w:bidi w:val="0"/>
        <w:adjustRightInd/>
        <w:snapToGrid/>
        <w:spacing w:line="600" w:lineRule="exact"/>
        <w:ind w:left="0" w:leftChars="0" w:firstLine="632" w:firstLineChars="200"/>
        <w:textAlignment w:val="auto"/>
        <w:rPr>
          <w:rFonts w:hint="default" w:ascii="Times New Roman" w:hAnsi="Times New Roman" w:cs="Times New Roman"/>
        </w:rPr>
      </w:pPr>
      <w:r>
        <w:rPr>
          <w:rFonts w:hint="default" w:ascii="Times New Roman" w:hAnsi="Times New Roman" w:cs="Times New Roman"/>
        </w:rPr>
        <w:t>2026年6月23日，市委副书记、市长吾拉木江·热依木主持召开哈密市第二届人民政府第49次常务会议，审议《哈密市房地产市场去库存促消费购房补贴实施方案》《关于哈密市伊州区8宗国有建设用地使用权招拍挂出让（编号:2026哈市自然资告字27-34号）的请示》《关于哈密市伊州区1宗国有建设用地使用权招拍挂出让（编号:2026哈市自然资告字35号）的请示》《关于划拨哈密市伊州区7宗国有建设用地使用权（编号:2026哈市划拨15-21号）的请示》《关于划拨哈密市伊州区1宗国有建设用地使用权（编号:2026哈市划拨22号）的请示》等议题。</w:t>
      </w:r>
    </w:p>
    <w:p>
      <w:pPr>
        <w:pStyle w:val="10"/>
        <w:keepNext w:val="0"/>
        <w:keepLines w:val="0"/>
        <w:pageBreakBefore w:val="0"/>
        <w:widowControl w:val="0"/>
        <w:kinsoku/>
        <w:wordWrap/>
        <w:overflowPunct/>
        <w:topLinePunct w:val="0"/>
        <w:autoSpaceDE/>
        <w:autoSpaceDN/>
        <w:bidi w:val="0"/>
        <w:adjustRightInd/>
        <w:snapToGrid/>
        <w:spacing w:line="600" w:lineRule="exact"/>
        <w:ind w:left="0" w:leftChars="0" w:firstLine="632" w:firstLineChars="200"/>
        <w:textAlignment w:val="auto"/>
        <w:rPr>
          <w:rFonts w:hint="default" w:ascii="Times New Roman" w:hAnsi="Times New Roman" w:cs="Times New Roman"/>
        </w:rPr>
        <w:sectPr>
          <w:pgSz w:w="11906" w:h="16838"/>
          <w:pgMar w:top="1814" w:right="1531" w:bottom="1701" w:left="1531" w:header="851" w:footer="992" w:gutter="0"/>
          <w:pgNumType w:fmt="numberInDash"/>
          <w:cols w:space="425" w:num="1"/>
          <w:docGrid w:type="lines" w:linePitch="312" w:charSpace="0"/>
        </w:sectPr>
      </w:pPr>
      <w:r>
        <w:rPr>
          <w:rFonts w:hint="default" w:ascii="Times New Roman" w:hAnsi="Times New Roman" w:cs="Times New Roman"/>
        </w:rPr>
        <w:t>市政府相关领导，市直相关部门单位负责同志等参加会议。</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auto"/>
          <w:spacing w:val="0"/>
          <w:kern w:val="2"/>
          <w:sz w:val="44"/>
          <w:szCs w:val="44"/>
          <w:lang w:val="en-US" w:eastAsia="zh-CN" w:bidi="ar-SA"/>
        </w:rPr>
      </w:pPr>
      <w:r>
        <w:rPr>
          <w:rFonts w:hint="eastAsia" w:ascii="方正小标宋简体" w:hAnsi="方正小标宋简体" w:eastAsia="方正小标宋简体" w:cs="方正小标宋简体"/>
          <w:color w:val="auto"/>
          <w:spacing w:val="0"/>
          <w:kern w:val="2"/>
          <w:sz w:val="44"/>
          <w:szCs w:val="44"/>
          <w:lang w:val="en-US" w:eastAsia="zh-CN" w:bidi="ar-SA"/>
        </w:rPr>
        <w:t>哈密市第二届人民政府第50次常务会议</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方正小标宋简体" w:hAnsi="方正小标宋简体" w:eastAsia="方正小标宋简体" w:cs="方正小标宋简体"/>
          <w:sz w:val="44"/>
          <w:szCs w:val="44"/>
        </w:rPr>
      </w:pPr>
    </w:p>
    <w:p>
      <w:pPr>
        <w:pStyle w:val="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7月23日，哈密市第二届人民政府召开第50次常务会议，认真学习贯彻习近平总书记在2026世界人工智能大会暨人工智能全球治理高级别会议开幕式上的重要讲话精神、习近平总书记对福建泉州晋江市一鞋厂火灾事故和重庆彭水县山体崩塌作出的重要批示精神，会议听取了有关工作开展情况，审议相关议题。市委副书记、市长吾拉木江·热依木主持会议并讲话。</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会议强调，要认真贯彻落实自治区经济运行调度分析会精神，坚定信心、保持定力，对照目标找差距、强措施，以务实举措和可行方案，全力抓好项目投资，努力形成更多实物工作量；要抓实工业运行，“一业一策”稳住承压行业，全面落实服务业扩能提质政策措施，精准深挖消费潜力，一体推进营商环境、招商引资、经营主体培育，牢牢抓住三季度攻坚黄金期，稳住全年经济发展基本盘，为确保完成全年目标任务奠定基础。</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会议强调，要深入学习贯彻习近平生态文明思想，守牢生态保护红线，统筹抓好矿产开发、煤化工产业环保管控和城乡人居环境整治，持之以恒打好大气、水、土壤污染防治攻坚战。要保质保量按时完成第三轮中央生态环境保护督察组转办信访件和自治区环保督察反馈问题整改，持续完善生态环境治理体系，加强生态环境风险常态化管控，加大执法检查力度，巩固拓展环境整治成效，推动全市生态环境治理持续稳定向好。</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会议强调，要压实责任担当，全力做好中央安全生产考核巡查、自治区综合检查反馈问题整改，对非法违法行为严惩严打，对整改不力严肃追责问责。要深刻汲取教训，守牢“发展不能以牺牲安全为代价”这条底线，从严从实狠抓安全生产工作，加强对重点行业领域全链条、穿透式安全监管和治理，下大力气解决安全生产领域深层矛盾问题。</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会议强调，要扛牢信访工作属地责任和行业责任，准确把握信访工作的新情况新特点，严格落实《信访工作条例》，聚焦高频诉求，通过接访下访和矛盾调解，确保将矛盾化解在基层和萌芽状态。要加强信访问题跟踪督办，做好政策解释和情绪疏导，全力维护群众合法权益，促进社会和谐稳定。</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textAlignment w:val="auto"/>
        <w:rPr>
          <w:rFonts w:hint="eastAsia"/>
        </w:rPr>
        <w:sectPr>
          <w:pgSz w:w="11906" w:h="16838"/>
          <w:pgMar w:top="1814" w:right="1531" w:bottom="1701" w:left="1531" w:header="851" w:footer="992" w:gutter="0"/>
          <w:pgNumType w:fmt="numberInDash"/>
          <w:cols w:space="425" w:num="1"/>
          <w:docGrid w:type="lines" w:linePitch="312" w:charSpace="0"/>
        </w:sectPr>
      </w:pPr>
      <w:r>
        <w:rPr>
          <w:rFonts w:hint="default" w:ascii="Times New Roman" w:hAnsi="Times New Roman" w:eastAsia="仿宋_GB2312" w:cs="Times New Roman"/>
          <w:sz w:val="28"/>
          <w:szCs w:val="28"/>
        </w:rPr>
        <w:t>会议还研究了其他事项。</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哈密市第二届人民政府第5</w:t>
      </w:r>
      <w:r>
        <w:rPr>
          <w:rFonts w:hint="eastAsia" w:ascii="方正小标宋简体" w:hAnsi="方正小标宋简体" w:eastAsia="方正小标宋简体" w:cs="方正小标宋简体"/>
          <w:sz w:val="44"/>
          <w:szCs w:val="44"/>
          <w:lang w:val="en-US" w:eastAsia="zh-CN"/>
        </w:rPr>
        <w:t>1</w:t>
      </w:r>
      <w:r>
        <w:rPr>
          <w:rFonts w:hint="eastAsia" w:ascii="方正小标宋简体" w:hAnsi="方正小标宋简体" w:eastAsia="方正小标宋简体" w:cs="方正小标宋简体"/>
          <w:sz w:val="44"/>
          <w:szCs w:val="44"/>
        </w:rPr>
        <w:t>次常务会议</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8月9日，哈密市政府召开第51次常务会议，认真学习贯彻习近平总书记在党外人士座谈会上的重要讲话精神、7月30日中共中央政治局会议精神，审议相关议题，市委副书记、市长吾拉木江·热依木主持会议并讲话。</w:t>
      </w:r>
    </w:p>
    <w:p>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会议强调，要切实把思想和行动统一到党中央关于当前经济形势的科学判断和对经济工作的决策部署上来，全力抓好经济工作，巩固向好态势。要围绕重点领域加大项目谋划、申报、储备力度，做好在建项目服务保障，持续扩大有效投资，全力争取完成既定目标任务。要紧盯国家增量政策，加大对接争取力度，聚焦发展短板，强化调度推进，着力扩大内需、优化供给、增强动力、激发活力，推动经济发展质效稳步提升。要抢抓农时做好农业生产，多措并举拓宽农民增收渠道，持续提高农民群众工资性收入，兜牢民生底线，用心用情办好“一老一小”等民生实事，以实干实绩迎接党的二十届五中全会胜利召开。</w:t>
      </w:r>
    </w:p>
    <w:p>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会议强调，要深入学习贯彻习近平总书记在党外人士座谈会上的重要讲话精神，充分发挥党外人士人才荟萃、智力密集的优势，主动为党外人士知情明政、履职尽责搭建平台，支持党外人士围绕产业转型、乡村振兴、民生改善等领域深入调研、建言献策。要引导党外人士积极参与公益帮扶、文明创建、社会服务等工作，为哈密改革发展稳定营造万众一心、团结奋斗的良好氛围。</w:t>
      </w:r>
    </w:p>
    <w:p>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sectPr>
          <w:pgSz w:w="11906" w:h="16838"/>
          <w:pgMar w:top="1814" w:right="1531" w:bottom="1701" w:left="1531" w:header="851" w:footer="992" w:gutter="0"/>
          <w:pgNumType w:fmt="numberInDash"/>
          <w:cols w:space="425" w:num="1"/>
          <w:docGrid w:type="lines" w:linePitch="312" w:charSpace="0"/>
        </w:sectPr>
      </w:pPr>
      <w:r>
        <w:rPr>
          <w:rFonts w:hint="default" w:ascii="Times New Roman" w:hAnsi="Times New Roman" w:eastAsia="仿宋_GB2312" w:cs="Times New Roman"/>
          <w:sz w:val="28"/>
          <w:szCs w:val="28"/>
        </w:rPr>
        <w:t>会议强调，要坚持人民至上、生命至上，树牢底线思维、极限思维，抓实抓细防灾减灾救灾工作，筑牢安全防线。要紧盯薄弱环节和重点领域，全面排查整治风险隐患，强化极端天气监测预警和会商研判，加强应急物资储备和实战演练，严格执行领导带班和24小时值班制度，确保重大紧急信息第一时间上报、第一时间处置，全力守护各族群众生命财产安全。</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哈密市第二届人民政府第52次常务会议</w:t>
      </w:r>
    </w:p>
    <w:p>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2026年8月19日，市委副书记、市长吾拉木江·热依木主持召开哈密市第二届人民政府第52次常务会议。审议《哈密市烽燧遗址资源保护条例（草案）》《哈密市城市机动车停车场管理办法（草案）》等议题。</w:t>
      </w:r>
    </w:p>
    <w:p>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default" w:ascii="Times New Roman" w:hAnsi="Times New Roman" w:eastAsia="仿宋_GB2312" w:cs="Times New Roman"/>
          <w:sz w:val="28"/>
          <w:szCs w:val="28"/>
        </w:rPr>
        <w:sectPr>
          <w:pgSz w:w="11906" w:h="16838"/>
          <w:pgMar w:top="1814" w:right="1531" w:bottom="1701" w:left="1531" w:header="851" w:footer="992" w:gutter="0"/>
          <w:pgNumType w:fmt="numberInDash"/>
          <w:cols w:space="425" w:num="1"/>
          <w:docGrid w:type="lines" w:linePitch="312" w:charSpace="0"/>
        </w:sectPr>
      </w:pPr>
      <w:r>
        <w:rPr>
          <w:rFonts w:hint="default" w:ascii="Times New Roman" w:hAnsi="Times New Roman" w:eastAsia="仿宋_GB2312" w:cs="Times New Roman"/>
          <w:sz w:val="28"/>
          <w:szCs w:val="28"/>
        </w:rPr>
        <w:t>市政府相关领导，市直相关部门单位负责同志等参加会议。</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哈密市第二届人民政府第53次常务会议</w:t>
      </w:r>
    </w:p>
    <w:p>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8月22日，哈密市第二届人民政府召开第53次常务会议，深入学习习近平总书记在纪念江泽民同志诞辰100周年大会上的重要讲话精神，学习贯彻国务院、自治区人民政府有关会议精神，听取相关情况汇报，审议通过哈密市“十五五”相关规划等。市委副书记、市长吾拉木江·热依木主持会议并讲话。</w:t>
      </w:r>
    </w:p>
    <w:p>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会议强调，各级各部门要深入学习领会习近平总书记在纪念江泽民同志诞辰100周年大会上的重要讲话精神，继承和弘扬党的光荣传统和优良作风，砥砺初心使命、扛牢责任担当，更加奋发有为地统筹推进稳增长、促改革、调结构、惠民生、防风险各项工作，不断在新的起点上把哈密各项事业推向前进。</w:t>
      </w:r>
    </w:p>
    <w:p>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会议强调，各级各部门要切实把思想和行动统一到党中央、国务院对当前经济形势判断和决策部署上来，紧紧围绕自治区党委、政府部署要求和市委工作要求，牢牢扭住高质量发展这个首要任务，突出政策赋能、产业提质、活力提升、协同联动，聚焦重大项目、重点行业企业、重点领域精准发力，补短锻长，奋力推动经济持续向新向优向好发展。</w:t>
      </w:r>
    </w:p>
    <w:p>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会议强调，各级各相关部门要聚焦预算执行和其他财政收支审计查出的问题，深入剖析问题产生的深层次原因，压实整改责任，以钉钉子精神抓好审计整改落实，做到真改实改、改出成效；同时坚持举一反三，注重标本兼治，开展全域排查，实施系统整治，健全完善制度机制，从源头上堵塞漏洞、防范风险。要谋深谋实项目前期，严把立项关和可研关，充分论证项目的必要性和可行性，坚决杜绝“拍脑袋”决策，确保每一个项目都经得起审计检验。要严格执行刚性预算，严肃财经纪律，强化预算约束的刚性权威，确保有限的财力用在刀刃上、花在紧要处。</w:t>
      </w:r>
    </w:p>
    <w:p>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default"/>
          <w:b w:val="0"/>
          <w:bCs/>
        </w:rPr>
      </w:pPr>
      <w:r>
        <w:rPr>
          <w:rFonts w:hint="default" w:ascii="Times New Roman" w:hAnsi="Times New Roman" w:eastAsia="仿宋_GB2312" w:cs="Times New Roman"/>
          <w:sz w:val="28"/>
          <w:szCs w:val="28"/>
        </w:rPr>
        <w:t>会议还研究了其他事项。</w:t>
      </w:r>
    </w:p>
    <w:sectPr>
      <w:pgSz w:w="11906" w:h="16838"/>
      <w:pgMar w:top="1814" w:right="1531" w:bottom="1701" w:left="153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-215265</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6.95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Nm/2NDYAAAADAEAAA8AAABkcnMvZG93bnJldi54bWxNj8FOwzAMhu9IvENk&#10;JG5bkrWgUZpOYqIckVg5cMwa0xYap0qyrrw92QmOtj/9/v5yt9iRzejD4EiBXAtgSK0zA3UK3pt6&#10;tQUWoiajR0eo4AcD7Krrq1IXxp3pDedD7FgKoVBoBX2MU8F5aHu0OqzdhJRun85bHdPoO268Pqdw&#10;O/KNEPfc6oHSh15PuO+x/T6crIJ93TR+xuDHD3yps6/XpxyfF6Vub6R4BBZxiX8wXPSTOlTJ6ehO&#10;ZAIbFWxllidUwSrLHoBdCClkWh0VbO5yCbwq+f8S1S9QSwMEFAAAAAgAh07iQCSCRrQxAgAAYQQA&#10;AA4AAABkcnMvZTJvRG9jLnhtbK1US44TMRDdI3EHy3vSSRCjKEpnFCYKQoqYkQJi7bjdaUv+yXbS&#10;HQ4AN2DFhj3nyjl47k8GDSxmwcZddpVf+b2q6sVtoxU5CR+kNTmdjMaUCMNtIc0hp58+bl7NKAmR&#10;mYIpa0ROzyLQ2+XLF4vazcXUVlYVwhOAmDCvXU6rGN08ywKvhGZhZJ0wcJbWaxax9Yes8KwGulbZ&#10;dDy+yWrrC+ctFyHgdN05aY/onwNoy1Jysbb8qIWJHaoXikVQCpV0gS7b15al4PG+LIOIROUUTGO7&#10;IgnsfVqz5YLND565SvL+Cew5T3jCSTNpkPQKtWaRkaOXf0Fpyb0NtowjbnXWEWkVAYvJ+Ik2u4o5&#10;0XKB1MFdRQ//D5Z/OD14IoucTikxTKPgl+/fLj9+XX5+JdMkT+3CHFE7h7jYvLUNmmY4DzhMrJvS&#10;6/QFHwI/xD1fxRVNJDxdmk1nszFcHL5hA/zs8brzIb4TVpNk5NSjeq2o7LQNsQsdQlI2YzdSqbaC&#10;ypA6pzev34zbC1cPwJVBjkSie2yyYrNvemZ7W5xBzNuuM4LjG4nkWxbiA/NoBTwYwxLvsZTKIont&#10;LUoq67/86zzFo0LwUlKjtXJqMEmUqPcGlQNgHAw/GPvBMEd9Z9GrEwyh462JCz6qwSy91Z8xQauU&#10;Ay5mODLlNA7mXezaGxPIxWrVBh2dl4equ4C+cyxuzc7xlCYJGdzqGCFmq3ESqFOl1w2d11apn5LU&#10;2n/u26jHP8Py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BYAAABkcnMvUEsBAhQAFAAAAAgAh07iQNm/2NDYAAAADAEAAA8AAAAAAAAAAQAg&#10;AAAAOAAAAGRycy9kb3ducmV2LnhtbFBLAQIUABQAAAAIAIdO4kAkgka0MQIAAGEEAAAOAAAAAAAA&#10;AAEAIAAAAD0BAABkcnMvZTJvRG9jLnhtbFBLBQYAAAAABgAGAFkBAADgBQAAAAA=&#10;">
              <v:fill on="f" focussize="0,0"/>
              <v:stroke on="f" weight="0.5pt"/>
              <v:imagedata o:title=""/>
              <o:lock v:ext="edit" aspectratio="f"/>
              <v:textbox inset="0mm,0mm,0mm,0mm" style="mso-fit-shape-to-text:t;">
                <w:txbxContent>
                  <w:p>
                    <w:pPr>
                      <w:pStyle w:val="11"/>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2D7A331"/>
    <w:multiLevelType w:val="singleLevel"/>
    <w:tmpl w:val="62D7A331"/>
    <w:lvl w:ilvl="0" w:tentative="0">
      <w:start w:val="1"/>
      <w:numFmt w:val="decimal"/>
      <w:pStyle w:val="9"/>
      <w:lvlText w:val="%1."/>
      <w:lvlJc w:val="left"/>
      <w:pPr>
        <w:tabs>
          <w:tab w:val="left" w:pos="2040"/>
        </w:tabs>
        <w:ind w:left="20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BEF65FF"/>
    <w:rsid w:val="1C635AEE"/>
    <w:rsid w:val="1ED22DB8"/>
    <w:rsid w:val="221953E4"/>
    <w:rsid w:val="4D627775"/>
    <w:rsid w:val="50E60D1A"/>
    <w:rsid w:val="6A413A96"/>
    <w:rsid w:val="743F1B2B"/>
    <w:rsid w:val="74402EC1"/>
    <w:rsid w:val="E9FF9A08"/>
    <w:rsid w:val="EEF768F0"/>
    <w:rsid w:val="F4D6832B"/>
    <w:rsid w:val="FBEE5C49"/>
    <w:rsid w:val="FFDFC677"/>
    <w:rsid w:val="FFFD94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2">
    <w:name w:val="heading 2"/>
    <w:basedOn w:val="1"/>
    <w:next w:val="1"/>
    <w:unhideWhenUsed/>
    <w:qFormat/>
    <w:uiPriority w:val="0"/>
    <w:pPr>
      <w:keepNext/>
      <w:keepLines/>
      <w:spacing w:before="100" w:beforeLines="100" w:after="100" w:afterLines="100"/>
      <w:jc w:val="center"/>
      <w:outlineLvl w:val="1"/>
    </w:pPr>
    <w:rPr>
      <w:rFonts w:ascii="Arial" w:hAnsi="Arial" w:eastAsia="黑体"/>
      <w:b/>
    </w:rPr>
  </w:style>
  <w:style w:type="paragraph" w:styleId="4">
    <w:name w:val="heading 3"/>
    <w:basedOn w:val="1"/>
    <w:next w:val="1"/>
    <w:unhideWhenUsed/>
    <w:qFormat/>
    <w:uiPriority w:val="9"/>
    <w:pPr>
      <w:keepNext/>
      <w:keepLines/>
      <w:ind w:firstLine="200" w:firstLineChars="200"/>
      <w:outlineLvl w:val="2"/>
    </w:pPr>
    <w:rPr>
      <w:rFonts w:ascii="仿宋" w:hAnsi="仿宋" w:cs="宋体"/>
      <w:color w:val="FF0000"/>
      <w:sz w:val="32"/>
      <w:szCs w:val="32"/>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5">
    <w:name w:val="Body Text"/>
    <w:basedOn w:val="1"/>
    <w:next w:val="1"/>
    <w:qFormat/>
    <w:uiPriority w:val="0"/>
    <w:pPr>
      <w:spacing w:after="120"/>
    </w:pPr>
  </w:style>
  <w:style w:type="paragraph" w:styleId="6">
    <w:name w:val="Body Text Indent"/>
    <w:basedOn w:val="1"/>
    <w:next w:val="7"/>
    <w:qFormat/>
    <w:uiPriority w:val="99"/>
    <w:pPr>
      <w:widowControl w:val="0"/>
      <w:adjustRightInd w:val="0"/>
      <w:snapToGrid w:val="0"/>
      <w:spacing w:after="120" w:line="560" w:lineRule="exact"/>
      <w:ind w:left="420" w:leftChars="200" w:firstLine="200" w:firstLineChars="200"/>
      <w:jc w:val="both"/>
    </w:pPr>
    <w:rPr>
      <w:rFonts w:ascii="仿宋_GB2312" w:hAnsi="仿宋" w:eastAsia="仿宋_GB2312" w:cs="Times New Roman"/>
      <w:kern w:val="2"/>
      <w:sz w:val="32"/>
      <w:szCs w:val="32"/>
      <w:lang w:val="en-US" w:eastAsia="zh-CN" w:bidi="ar-SA"/>
    </w:rPr>
  </w:style>
  <w:style w:type="paragraph" w:styleId="7">
    <w:name w:val="Body Text First Indent 2"/>
    <w:basedOn w:val="6"/>
    <w:next w:val="8"/>
    <w:qFormat/>
    <w:uiPriority w:val="99"/>
    <w:pPr>
      <w:widowControl w:val="0"/>
      <w:adjustRightInd w:val="0"/>
      <w:snapToGrid w:val="0"/>
      <w:spacing w:after="120" w:line="560" w:lineRule="exact"/>
      <w:ind w:left="420" w:leftChars="200" w:firstLine="420" w:firstLineChars="200"/>
      <w:jc w:val="both"/>
    </w:pPr>
    <w:rPr>
      <w:rFonts w:ascii="仿宋_GB2312" w:hAnsi="仿宋" w:eastAsia="仿宋_GB2312" w:cs="Times New Roman"/>
      <w:kern w:val="2"/>
      <w:sz w:val="32"/>
      <w:szCs w:val="32"/>
      <w:lang w:val="en-US" w:eastAsia="zh-CN" w:bidi="ar-SA"/>
    </w:rPr>
  </w:style>
  <w:style w:type="paragraph" w:styleId="8">
    <w:name w:val="Plain Text"/>
    <w:basedOn w:val="1"/>
    <w:next w:val="9"/>
    <w:qFormat/>
    <w:uiPriority w:val="0"/>
    <w:rPr>
      <w:rFonts w:ascii="宋体" w:hAnsi="Courier New" w:cs="Courier New"/>
      <w:szCs w:val="21"/>
    </w:rPr>
  </w:style>
  <w:style w:type="paragraph" w:styleId="9">
    <w:name w:val="List Number 5"/>
    <w:basedOn w:val="1"/>
    <w:next w:val="1"/>
    <w:qFormat/>
    <w:uiPriority w:val="0"/>
    <w:pPr>
      <w:numPr>
        <w:ilvl w:val="0"/>
        <w:numId w:val="1"/>
      </w:numPr>
    </w:pPr>
  </w:style>
  <w:style w:type="paragraph" w:styleId="10">
    <w:name w:val="Body Text Indent 2"/>
    <w:basedOn w:val="1"/>
    <w:next w:val="7"/>
    <w:qFormat/>
    <w:uiPriority w:val="0"/>
    <w:pPr>
      <w:spacing w:line="360" w:lineRule="auto"/>
      <w:ind w:firstLine="600"/>
    </w:pPr>
    <w:rPr>
      <w:rFonts w:ascii="仿宋_GB2312" w:eastAsia="仿宋_GB2312"/>
      <w:spacing w:val="8"/>
      <w:sz w:val="30"/>
      <w:szCs w:val="21"/>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Normal (Web)"/>
    <w:basedOn w:val="1"/>
    <w:qFormat/>
    <w:uiPriority w:val="0"/>
    <w:pPr>
      <w:spacing w:before="0" w:beforeAutospacing="1" w:after="0" w:afterAutospacing="1"/>
      <w:ind w:left="0" w:right="0"/>
      <w:jc w:val="left"/>
    </w:pPr>
    <w:rPr>
      <w:kern w:val="0"/>
      <w:sz w:val="24"/>
      <w:lang w:val="en-US" w:eastAsia="zh-CN" w:bidi="ar"/>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Hyperlink"/>
    <w:basedOn w:val="16"/>
    <w:qFormat/>
    <w:uiPriority w:val="0"/>
    <w:rPr>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3962</Words>
  <Characters>4404</Characters>
  <Lines>0</Lines>
  <Paragraphs>0</Paragraphs>
  <TotalTime>14</TotalTime>
  <ScaleCrop>false</ScaleCrop>
  <LinksUpToDate>false</LinksUpToDate>
  <CharactersWithSpaces>4479</CharactersWithSpaces>
  <Application>WPS Office_11.8.2.12303_F1E327BC-269C-435d-A152-05C5408002CA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2026-09-30T20:28:00Z</dcterms:created>
  <dc:creator>高质量专班04</dc:creator>
  <cp:lastModifiedBy>user</cp:lastModifiedBy>
  <dcterms:modified xsi:type="dcterms:W3CDTF">2026-10-09T16:26:17Z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2052-11.8.2.12303</vt:lpwstr>
  </property>
  <property fmtid="{D5CDD505-2E9C-101B-9397-08002B2CF9AE}" pid="3" name="KSOTemplateDocerSaveRecord">
    <vt:lpwstr>eyJoZGlkIjoiZGQxNzkyZDE1MDkzZmE3ZWFmNjI0OGYzMTJmYmNjNTAiLCJ1c2VySWQiOiI1ODUwNjk1OTMifQ==</vt:lpwstr>
  </property>
  <property fmtid="{D5CDD505-2E9C-101B-9397-08002B2CF9AE}" pid="4" name="ICV">
    <vt:lpwstr>E57C1B727C7645169022873DC3AC7D82_12</vt:lpwstr>
  </property>
</Properties>
</file>