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关于201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eastAsia="方正小标宋_GBK"/>
          <w:sz w:val="44"/>
          <w:szCs w:val="44"/>
        </w:rPr>
        <w:t>年哈密市转移支付执行情况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的说明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根据预算法和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决算工作的相关要求，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年哈密市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本级财政决算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，提请哈密市第一届人民代表大会第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次会议审查批准。现将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哈密市转移支付执行情况说明如下：</w:t>
      </w:r>
    </w:p>
    <w:p>
      <w:pPr>
        <w:pStyle w:val="6"/>
        <w:numPr>
          <w:ilvl w:val="0"/>
          <w:numId w:val="0"/>
        </w:numPr>
        <w:ind w:left="640"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关</w:t>
      </w:r>
      <w:r>
        <w:rPr>
          <w:rFonts w:ascii="黑体" w:hAnsi="黑体" w:eastAsia="黑体"/>
          <w:sz w:val="32"/>
          <w:szCs w:val="32"/>
        </w:rPr>
        <w:t>于</w:t>
      </w:r>
      <w:r>
        <w:rPr>
          <w:rFonts w:hint="eastAsia" w:ascii="黑体" w:hAnsi="黑体" w:eastAsia="黑体"/>
          <w:sz w:val="32"/>
          <w:szCs w:val="32"/>
        </w:rPr>
        <w:t>自治区财政对哈密市</w:t>
      </w:r>
      <w:r>
        <w:rPr>
          <w:rFonts w:ascii="黑体" w:hAnsi="黑体" w:eastAsia="黑体"/>
          <w:sz w:val="32"/>
          <w:szCs w:val="32"/>
        </w:rPr>
        <w:t>转移支付情况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年，自治区财政对哈密市一般公共预算转移支付补助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50.15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%。其中：返还性收入3.46亿元，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31.91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14.78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年，中央和地方财政事权和支出责任划分改革后，自治区下达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哈密市一般性转移支付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大幅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增加，相应减少专项转移支付。同时，将一般转移支付部分支出科目调整为共同财政事权支出科目。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政府性基金转移支付0.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40.08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具体项目明细：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单位：万元</w:t>
      </w:r>
    </w:p>
    <w:tbl>
      <w:tblPr>
        <w:tblStyle w:val="4"/>
        <w:tblW w:w="8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9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一般公共预算转移支付收入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501,503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返还性收入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34,610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所得税基数返还收入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2,107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成品油税费改革税收返还收入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增值税税收返还收入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8,904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消费税税收返还收入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增值税“五五分享”税收返还收入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7,700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其他返还性收入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15,659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一般性转移支付收入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319,100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体制补助收入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11,170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均衡性转移支付收入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66,753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县级基本财力保障机制奖补资金收入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28,013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结算补助收入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1,559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资源枯竭型城市转移支付补助收入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企业事业单位划转补助收入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8,285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成品油税费改革转移支付补助收入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基层公检法司转移支付收入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6,630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城乡义务教育转移支付收入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7,349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基本养老金转移支付收入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21,947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城乡居民基本医疗保险转移支付收入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13,807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农村综合改革转移支付收入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2,672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产粮(油)大县奖励资金收入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重点生态功能区转移支付收入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4,084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固定数额补助收入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88,538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革命老区转移支付收入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民族地区转移支付收入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边境地区转移支付收入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21,493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贫困地区转移支付收入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5,850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一般公共服务共同财政事权转移支付收入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外交共同财政事权转移支付收入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国防共同财政事权转移支付收入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公共安全共同财政事权转移支付收入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7,385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教育共同财政事权转移支付收入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4,396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科学技术共同财政事权转移支付收入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文化旅游体育与传媒共同财政事权转移支付收入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社会保障和就业共同财政事权转移支付收入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5,909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卫生健康共同财政事权转移支付收入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9,391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节能环保共同财政事权转移支付收入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城乡社区共同财政事权转移支付收入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农林水共同财政事权转移支付收入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交通运输共同财政事权转移支付收入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资源勘探信息等共同财政事权转移支付收入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商业服务业等共同财政事权转移支付收入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金融共同财政事权转移支付收入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自然资源海洋气象等共同财政事权转移支付收入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住房保障共同财政事权转移支付收入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2,542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粮油物资储备共同财政事权转移支付收入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其他共同财政事权转移支付收入 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其他一般性转移支付收入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专项转移支付收入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147,793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政府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  <w:t>性基金转移支付收入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kern w:val="0"/>
                <w:sz w:val="22"/>
                <w:lang w:val="en-US" w:eastAsia="zh-CN"/>
              </w:rPr>
              <w:t>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国有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</w:rPr>
              <w:t>资本经营预算转移支付收入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</w:t>
      </w:r>
      <w:r>
        <w:rPr>
          <w:rFonts w:ascii="黑体" w:hAnsi="黑体" w:eastAsia="黑体"/>
          <w:sz w:val="32"/>
          <w:szCs w:val="32"/>
        </w:rPr>
        <w:t>于</w:t>
      </w:r>
      <w:r>
        <w:rPr>
          <w:rFonts w:hint="eastAsia" w:ascii="黑体" w:hAnsi="黑体" w:eastAsia="黑体"/>
          <w:sz w:val="32"/>
          <w:szCs w:val="32"/>
        </w:rPr>
        <w:t>哈密市</w:t>
      </w:r>
      <w:r>
        <w:rPr>
          <w:rFonts w:ascii="黑体" w:hAnsi="黑体" w:eastAsia="黑体"/>
          <w:sz w:val="32"/>
          <w:szCs w:val="32"/>
        </w:rPr>
        <w:t>财政</w:t>
      </w:r>
      <w:r>
        <w:rPr>
          <w:rFonts w:hint="eastAsia" w:ascii="黑体" w:hAnsi="黑体" w:eastAsia="黑体"/>
          <w:sz w:val="32"/>
          <w:szCs w:val="32"/>
        </w:rPr>
        <w:t>对</w:t>
      </w:r>
      <w:r>
        <w:rPr>
          <w:rFonts w:ascii="黑体" w:hAnsi="黑体" w:eastAsia="黑体"/>
          <w:sz w:val="32"/>
          <w:szCs w:val="32"/>
        </w:rPr>
        <w:t>各</w:t>
      </w:r>
      <w:r>
        <w:rPr>
          <w:rFonts w:hint="eastAsia" w:ascii="黑体" w:hAnsi="黑体" w:eastAsia="黑体"/>
          <w:sz w:val="32"/>
          <w:szCs w:val="32"/>
        </w:rPr>
        <w:t>区（县）</w:t>
      </w:r>
      <w:r>
        <w:rPr>
          <w:rFonts w:ascii="黑体" w:hAnsi="黑体" w:eastAsia="黑体"/>
          <w:sz w:val="32"/>
          <w:szCs w:val="32"/>
        </w:rPr>
        <w:t>转移支付情况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年，哈密市对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税收返还和转移支付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40.84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7.09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%。其中：对各区（县）返还性支出3.01亿元，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；对各区（县）一般性转移支付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18.79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对各区（县）专项转移支付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9.38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哈密市对各区（县）政府性基金转移支付支出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37.18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哈密市对各区（县）国有资本经营转移支付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具体项目明细：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单位：万元</w:t>
      </w:r>
    </w:p>
    <w:tbl>
      <w:tblPr>
        <w:tblStyle w:val="4"/>
        <w:tblW w:w="7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0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项目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决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补助下级支出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408,424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返还性支出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30,149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所得税基数返还支出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1,756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成品油税费改革税收返还支出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增值税税收返还支出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4,934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消费税税收返还支出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增值税“五五分享”税收返还支出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7,700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其他返还性支出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15,659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一般性转移支付支出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253,072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体制补助支出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7,377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均衡性转移支付支出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43,029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县级基本财力保障机制奖补资金支出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27,993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结算补助支出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1,499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资源枯竭型城市转移支付补助支出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企业事业单位划转补助支出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4,016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成品油税费改革转移支付补助支出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基层公检法司转移支付支出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城乡义务教育转移支付支出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7,136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基本养老金转移支付支出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10,161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城乡居民基本医疗保险转移支付支出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13,491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农村综合改革转移支付支出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2,603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产粮(油)大县奖励资金支出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重点生态功能区转移支付支出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4,084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固定数额补助支出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69,595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革命老区转移支付支出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民族地区转移支付支出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边境地区转移支付支出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16,464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贫困地区转移支付支出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5,850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一般公共服务共同财政事权转移支付支出 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外交共同财政事权转移支付支出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国防共同财政事权转移支付支出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公共安全共同财政事权转移支付支出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4,899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教育共同财政事权转移支付支出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2,912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科学技术共同财政事权转移支付支出 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文化旅游体育与传媒共同财政事权转移支付支出 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社会保障和就业共同财政事权转移支付支出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4,584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卫生健康共同财政事权转移支付支出 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8,503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节能环保共同财政事权转移支付支出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城乡社区共同财政事权转移支付支出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农林水共同财政事权转移支付支出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交通运输共同财政事权转移支付支出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资源勘探信息等共同财政事权转移支付支出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商业服务业等共同财政事权转移支付支出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金融共同财政事权转移支付支出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自然资源海洋气象等共同财政事权转移支付支出 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住房保障共同财政事权转移支付支出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2,542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粮油物资储备共同财政事权转移支付支出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其他共同财政事权转移支付支出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其他一般性转移支付支出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14,891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专项转移支付支出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125,203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政府</w:t>
            </w:r>
            <w:r>
              <w:rPr>
                <w:rFonts w:ascii="宋体" w:hAnsi="宋体" w:eastAsia="宋体" w:cs="宋体"/>
                <w:kern w:val="0"/>
                <w:sz w:val="22"/>
              </w:rPr>
              <w:t>性基金转移支付支出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国有</w:t>
            </w:r>
            <w:r>
              <w:rPr>
                <w:rFonts w:ascii="宋体" w:hAnsi="宋体" w:eastAsia="宋体" w:cs="宋体"/>
                <w:kern w:val="0"/>
                <w:sz w:val="22"/>
              </w:rPr>
              <w:t>资本经营转移支付支出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EC"/>
    <w:rsid w:val="00030A09"/>
    <w:rsid w:val="00044985"/>
    <w:rsid w:val="0006148C"/>
    <w:rsid w:val="000A1ADB"/>
    <w:rsid w:val="000E13C7"/>
    <w:rsid w:val="000E45E7"/>
    <w:rsid w:val="000E5FB3"/>
    <w:rsid w:val="000F21C1"/>
    <w:rsid w:val="00103FAF"/>
    <w:rsid w:val="00157CCF"/>
    <w:rsid w:val="001952EE"/>
    <w:rsid w:val="001C2990"/>
    <w:rsid w:val="001D460E"/>
    <w:rsid w:val="001E0724"/>
    <w:rsid w:val="00276216"/>
    <w:rsid w:val="002A318B"/>
    <w:rsid w:val="002A6FA6"/>
    <w:rsid w:val="002C17BF"/>
    <w:rsid w:val="00334131"/>
    <w:rsid w:val="0034026F"/>
    <w:rsid w:val="003805C6"/>
    <w:rsid w:val="00390771"/>
    <w:rsid w:val="003D331E"/>
    <w:rsid w:val="0040390C"/>
    <w:rsid w:val="00424013"/>
    <w:rsid w:val="00432907"/>
    <w:rsid w:val="0045542C"/>
    <w:rsid w:val="00480722"/>
    <w:rsid w:val="00486B6C"/>
    <w:rsid w:val="004A726F"/>
    <w:rsid w:val="004B1E27"/>
    <w:rsid w:val="004E3375"/>
    <w:rsid w:val="004E3BC7"/>
    <w:rsid w:val="00513149"/>
    <w:rsid w:val="00522A41"/>
    <w:rsid w:val="00597593"/>
    <w:rsid w:val="005B7EE1"/>
    <w:rsid w:val="005D378B"/>
    <w:rsid w:val="00630B4E"/>
    <w:rsid w:val="006A46AE"/>
    <w:rsid w:val="006E097B"/>
    <w:rsid w:val="007016C2"/>
    <w:rsid w:val="00705F74"/>
    <w:rsid w:val="00767D36"/>
    <w:rsid w:val="007F63EC"/>
    <w:rsid w:val="00830A9A"/>
    <w:rsid w:val="008766C4"/>
    <w:rsid w:val="008A3C38"/>
    <w:rsid w:val="008D5B03"/>
    <w:rsid w:val="00910DC1"/>
    <w:rsid w:val="00950636"/>
    <w:rsid w:val="0097748C"/>
    <w:rsid w:val="00986951"/>
    <w:rsid w:val="0099697D"/>
    <w:rsid w:val="009B187D"/>
    <w:rsid w:val="009B447D"/>
    <w:rsid w:val="009B6DD5"/>
    <w:rsid w:val="009D7DCF"/>
    <w:rsid w:val="009E1DFA"/>
    <w:rsid w:val="00A03E35"/>
    <w:rsid w:val="00A11FD3"/>
    <w:rsid w:val="00AD005A"/>
    <w:rsid w:val="00AD1748"/>
    <w:rsid w:val="00AD77FB"/>
    <w:rsid w:val="00AE1F43"/>
    <w:rsid w:val="00BA4FD2"/>
    <w:rsid w:val="00BF1C9A"/>
    <w:rsid w:val="00C50ED2"/>
    <w:rsid w:val="00C56AB2"/>
    <w:rsid w:val="00C80943"/>
    <w:rsid w:val="00CC4609"/>
    <w:rsid w:val="00D042FD"/>
    <w:rsid w:val="00D04CE2"/>
    <w:rsid w:val="00D56B63"/>
    <w:rsid w:val="00DD71F0"/>
    <w:rsid w:val="00E31944"/>
    <w:rsid w:val="00E50E55"/>
    <w:rsid w:val="00E744F2"/>
    <w:rsid w:val="00E761AD"/>
    <w:rsid w:val="00EB4789"/>
    <w:rsid w:val="00F34898"/>
    <w:rsid w:val="00F51CCC"/>
    <w:rsid w:val="00F90817"/>
    <w:rsid w:val="00FA2E1C"/>
    <w:rsid w:val="00FD2C7A"/>
    <w:rsid w:val="0CEA506D"/>
    <w:rsid w:val="1ED94EE3"/>
    <w:rsid w:val="24A014E0"/>
    <w:rsid w:val="48261BF1"/>
    <w:rsid w:val="4A437A0D"/>
    <w:rsid w:val="57FC25C8"/>
    <w:rsid w:val="630F2A0E"/>
    <w:rsid w:val="66556B67"/>
    <w:rsid w:val="776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239C4-CE4F-458A-91DF-8FAF31B46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XJCZT</Company>
  <Pages>4</Pages>
  <Words>311</Words>
  <Characters>1773</Characters>
  <Lines>14</Lines>
  <Paragraphs>4</Paragraphs>
  <TotalTime>0</TotalTime>
  <ScaleCrop>false</ScaleCrop>
  <LinksUpToDate>false</LinksUpToDate>
  <CharactersWithSpaces>2080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2019-07-25T11:43:00Z</dcterms:created>
  <dc:creator>CurUserName</dc:creator>
  <cp:lastModifiedBy>Administrator</cp:lastModifiedBy>
  <cp:lastPrinted>2019-09-06T02:26:00Z</cp:lastPrinted>
  <dcterms:modified xsi:type="dcterms:W3CDTF">2020-10-14T11:08:30Z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