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哈密市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widowControl w:val="0"/>
        <w:wordWrap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widowControl w:val="0"/>
        <w:wordWrap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318.62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77.08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241.54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167.21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17.88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149.32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151.42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59.2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92.22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（其中提前下达1亿元）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34.7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（其中提前下达0.3亿元）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16.6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281.8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318.62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75.53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206.27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130.38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16.33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114.05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151.42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59.2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92.22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56.4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49.3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30.6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widowControl w:val="0"/>
        <w:wordWrap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14.6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（含提前下达一般债务限额1亿元）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教育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、脱贫攻坚、农林水利、市政基础设施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等领域。债券期限分别是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7年期、10年期、15年期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还本付息通过一般公共预算收入偿还。</w:t>
      </w:r>
    </w:p>
    <w:p>
      <w:pPr>
        <w:widowControl w:val="0"/>
        <w:wordWrap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34.7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（含提前下达专项债务限额0.3亿元）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16.6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亿元。上述债券资金主要用于交通、农林水利、生态环保、社会事业、城乡冷链物流基础设施、市政和产业园区基础设施、保障性安居工程等重点领域。债券期限分别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是7年期、10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、15年期、30年期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3.16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所属区县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，再融资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5年期、7年期、10年期，再融资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2.93%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年度哈密市地方政府债券还本付息总额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25.92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16.66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9.56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7.1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9.26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亿元），其中：哈密市本级地方政府债券还本付息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2.93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0.4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2.33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亿元），各区县地方政府债券还本付息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22.99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16.06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9.36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6.7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6.93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年度哈密市地方政府一般债券还本付息总额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20.25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15.78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8.68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7.1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4.47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亿元），其中：哈密市本级地方政府一般债券还本付息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1.16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0.4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0.56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亿元），各区县地方政府一般债券还本付息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19.09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15.19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8.49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6.7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3.91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（二）专项债券还本付息情况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。202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年度哈密市地方政府专项债券还本付息总额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5.66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0.88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0.88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4.79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亿元），其中：哈密市本级地方政府专项债券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1.77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1.77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亿元），各区县地方政府专项债券还本付息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3.90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亿元（本金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亿元，财政预算安排还本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亿元；财政预算安排付息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0.88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eastAsia="zh-CN"/>
        </w:rPr>
        <w:t>亿元）。</w:t>
      </w:r>
    </w:p>
    <w:p>
      <w:pPr>
        <w:widowControl w:val="0"/>
        <w:wordWrap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</w:p>
    <w:p>
      <w:pPr>
        <w:widowControl w:val="0"/>
        <w:wordWrap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widowControl w:val="0"/>
        <w:wordWrap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widowControl w:val="0"/>
        <w:wordWrap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哈密市政府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哈密市本级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度哈密市还本付息决算情况表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1" o:spid="_x0000_s4097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TVkMTlkODdjNTRkNjMxM2FmYTIzODBlNjllZjFjZTEifQ=="/>
  </w:docVars>
  <w:rsids>
    <w:rsidRoot w:val="00000000"/>
    <w:rsid w:val="008D4EE8"/>
    <w:rsid w:val="01B36FE2"/>
    <w:rsid w:val="028C6D84"/>
    <w:rsid w:val="033A0C2B"/>
    <w:rsid w:val="03D354A3"/>
    <w:rsid w:val="04AD2225"/>
    <w:rsid w:val="059471B5"/>
    <w:rsid w:val="063F2F9D"/>
    <w:rsid w:val="06B84C89"/>
    <w:rsid w:val="090B4E5B"/>
    <w:rsid w:val="0B057D70"/>
    <w:rsid w:val="0E25722D"/>
    <w:rsid w:val="0E8D4F6B"/>
    <w:rsid w:val="0F070785"/>
    <w:rsid w:val="1030200B"/>
    <w:rsid w:val="115A0D82"/>
    <w:rsid w:val="126D2297"/>
    <w:rsid w:val="14776AEA"/>
    <w:rsid w:val="149D2C4F"/>
    <w:rsid w:val="156B4FD4"/>
    <w:rsid w:val="1780442A"/>
    <w:rsid w:val="182373F8"/>
    <w:rsid w:val="183F48C2"/>
    <w:rsid w:val="18823C8F"/>
    <w:rsid w:val="18885F41"/>
    <w:rsid w:val="18D86125"/>
    <w:rsid w:val="196A3BC0"/>
    <w:rsid w:val="1A752522"/>
    <w:rsid w:val="1B3E5305"/>
    <w:rsid w:val="1B67674B"/>
    <w:rsid w:val="1BAA299A"/>
    <w:rsid w:val="1BC52709"/>
    <w:rsid w:val="1C3D380E"/>
    <w:rsid w:val="1C460386"/>
    <w:rsid w:val="1D126A49"/>
    <w:rsid w:val="1D57227F"/>
    <w:rsid w:val="20EE157B"/>
    <w:rsid w:val="24522084"/>
    <w:rsid w:val="25312675"/>
    <w:rsid w:val="25587434"/>
    <w:rsid w:val="294A1318"/>
    <w:rsid w:val="29932CBF"/>
    <w:rsid w:val="2AB37734"/>
    <w:rsid w:val="2AB710A3"/>
    <w:rsid w:val="2B0F4298"/>
    <w:rsid w:val="2B77001A"/>
    <w:rsid w:val="2C8B4DFA"/>
    <w:rsid w:val="2D2E0C20"/>
    <w:rsid w:val="2FBE46FB"/>
    <w:rsid w:val="30872E52"/>
    <w:rsid w:val="31D13988"/>
    <w:rsid w:val="320A5AE9"/>
    <w:rsid w:val="32370010"/>
    <w:rsid w:val="325A2235"/>
    <w:rsid w:val="340A1DD0"/>
    <w:rsid w:val="353C53B6"/>
    <w:rsid w:val="36B666B6"/>
    <w:rsid w:val="38234165"/>
    <w:rsid w:val="388F1457"/>
    <w:rsid w:val="393D49F6"/>
    <w:rsid w:val="39D36FA4"/>
    <w:rsid w:val="3A7C1D7A"/>
    <w:rsid w:val="3C4E14B7"/>
    <w:rsid w:val="3C9A11D3"/>
    <w:rsid w:val="3E41291F"/>
    <w:rsid w:val="3FED79AA"/>
    <w:rsid w:val="41AB1DE6"/>
    <w:rsid w:val="421B789E"/>
    <w:rsid w:val="45B4645E"/>
    <w:rsid w:val="46660D45"/>
    <w:rsid w:val="47AA585E"/>
    <w:rsid w:val="47B72475"/>
    <w:rsid w:val="47E349BA"/>
    <w:rsid w:val="482A04BC"/>
    <w:rsid w:val="485E7AB6"/>
    <w:rsid w:val="489772F0"/>
    <w:rsid w:val="4B080752"/>
    <w:rsid w:val="4B4B2FA2"/>
    <w:rsid w:val="4BF929FE"/>
    <w:rsid w:val="4C744CC4"/>
    <w:rsid w:val="4DB47F12"/>
    <w:rsid w:val="4F9B0752"/>
    <w:rsid w:val="50024581"/>
    <w:rsid w:val="50A80B97"/>
    <w:rsid w:val="50CE11ED"/>
    <w:rsid w:val="51D77DB9"/>
    <w:rsid w:val="53013412"/>
    <w:rsid w:val="573D5351"/>
    <w:rsid w:val="586C4558"/>
    <w:rsid w:val="589046EA"/>
    <w:rsid w:val="59E94415"/>
    <w:rsid w:val="5A382820"/>
    <w:rsid w:val="5B574A14"/>
    <w:rsid w:val="5E5341F0"/>
    <w:rsid w:val="5EBE204C"/>
    <w:rsid w:val="5F0C446A"/>
    <w:rsid w:val="5FF24D49"/>
    <w:rsid w:val="60A34AFA"/>
    <w:rsid w:val="61CE0116"/>
    <w:rsid w:val="6541174B"/>
    <w:rsid w:val="66ED5E4D"/>
    <w:rsid w:val="66F347C2"/>
    <w:rsid w:val="692F2D63"/>
    <w:rsid w:val="6A7C508B"/>
    <w:rsid w:val="6ACF7A08"/>
    <w:rsid w:val="6B080355"/>
    <w:rsid w:val="6B422D4A"/>
    <w:rsid w:val="6BF6265F"/>
    <w:rsid w:val="6C624437"/>
    <w:rsid w:val="70661C56"/>
    <w:rsid w:val="70E57CED"/>
    <w:rsid w:val="7149137C"/>
    <w:rsid w:val="717A6E0F"/>
    <w:rsid w:val="71827528"/>
    <w:rsid w:val="73730A58"/>
    <w:rsid w:val="746C7002"/>
    <w:rsid w:val="750D76B5"/>
    <w:rsid w:val="756643B1"/>
    <w:rsid w:val="777F1A9E"/>
    <w:rsid w:val="779C40BA"/>
    <w:rsid w:val="77BB7AC7"/>
    <w:rsid w:val="77BE5C4C"/>
    <w:rsid w:val="785B4326"/>
    <w:rsid w:val="791768FB"/>
    <w:rsid w:val="7A396538"/>
    <w:rsid w:val="7CEA3B1A"/>
    <w:rsid w:val="7D3B6123"/>
    <w:rsid w:val="7DB5219C"/>
    <w:rsid w:val="7F5760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="Calibri" w:eastAsia="宋体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2023-09-14T08:30:39Z</dcterms:modified>
  <dc:title>2022年度哈密市政府债务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1B849D9DD9BC48A389082BC63FB8184E_12</vt:lpwstr>
  </property>
</Properties>
</file>