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2022年度哈密市本级财政拨款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“三公”经费公开说明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哈密市本级预算单位、人员及车辆基本情况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度，哈密市本级共119个一级预算部门，实有人数7472人，其中：在职人员7451人，离休人员21人。车辆总数858辆，其中：主要领导干部用车35辆，机要通信用车5辆，应急保障用车43辆，执法执勤用车224辆，特种专业技术用车129辆，离退休干部用车1辆，其他用车421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哈密市本级财政拨款“三公”经费支出总体情况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度，哈密市本级财政拨款“三公”经费支出合计986.4万元（包括基本支出和项目支出安排的经费），同比减少267.5万元，下降21.33%。市本级各部门（单位）认真贯彻落实中央、自治区有关落实厉行节约、反对铺张浪费规定，采取措施压减“三公”经费支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一）与上年决算相比情况。因公出国（境）经费支出0万元，同比增减0万元；公务用车购置及运行维护费支出783.87万元，同比减少131.63万元，下降14.38%。其中：公务用车购置35.36万元，增加35.36万元；公务用车运行维护费支出748.51万元，同比减少166.98万元，下降18.24%。主要是各部门单位严把车辆管控关，严格遵守公务车辆管理制度，减少使用高耗油车辆，严禁公车私用。公务接待费支出202.53万元，同比减少135.87万元，下降40.15%。其中：国内接待费202.53万元，同比减少135.87万元，下降40.15%（外事接待费0万元，同比减少0万元，下降0%）。国（境）外接待费0万元，同比减少0万元，下降0%。。主要是各部门单位贯彻落实中央、自治区有关厉行节约、反对铺张浪费规定，采取措施降低支出，公务活动减少，公务接待支出同比下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度，哈密市本级因公出国（境）0个团组，因公出国（境）0人次；公务用车购置2辆；公务用车保有量626辆；国内公务接待874批次（其中：外事接待0批次）；国内公务接待12739人次（其中：外事接待0批次）；国（境）外公务接待0批次；国（境）外公务接待0人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drawing>
          <wp:inline distT="0" distB="0" distL="114300" distR="114300">
            <wp:extent cx="4635500" cy="2948305"/>
            <wp:effectExtent l="4445" t="4445" r="8255" b="19050"/>
            <wp:docPr id="2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与预算相比情况。2022年度，哈密市本级财政拨款“三公”经费支出合计预算数1254.65万元，预决算差异率-21.38%。各部门单位认真贯彻落实中央和自治区厉行节约的各项规定，严格控制和降低行政运行成本，大力压缩“三公”经费支出规模。其中：因公出国（境）经费预算数0万元，预决算差异率0%；公务用车购置及运行费预算数803.91万元，预决算差异率-2.49%（其中：公务用车购置费预算数0万元，预决算差异率100%；公务用车运行维护费预算数803.91万元，预决算差异率-6.89%）；公务接待费预算数450.74万元，预决算差异率-55.07%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bookmarkStart w:id="0" w:name="_GoBack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drawing>
          <wp:inline distT="0" distB="0" distL="114300" distR="114300">
            <wp:extent cx="4724400" cy="3797935"/>
            <wp:effectExtent l="4445" t="4445" r="14605" b="7620"/>
            <wp:docPr id="8" name="图表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因公出国（境）费：反映单位公务出国（境）的国际旅费、国外城市间交通费、住宿费、伙食费、培训费、公杂费等支出。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务用车购置及运行维护费：公务用车购置费反映公务用车购置支出（含车辆购置税、牌照费）；公务用车运行维护费反映单位按规定保留的公务用车燃料费、维修费、过桥过路费、保险费、安全奖励费用等支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（三）公务接待费用：反映单位按规定开支的各类公务接待（含外宾接待）费用。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E3E088"/>
    <w:multiLevelType w:val="singleLevel"/>
    <w:tmpl w:val="B8E3E08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1FF17D1"/>
    <w:multiLevelType w:val="singleLevel"/>
    <w:tmpl w:val="01FF17D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52710A"/>
    <w:rsid w:val="03B07DF1"/>
    <w:rsid w:val="05903D4E"/>
    <w:rsid w:val="09264D6E"/>
    <w:rsid w:val="09E17C9B"/>
    <w:rsid w:val="0B52710A"/>
    <w:rsid w:val="0DB91528"/>
    <w:rsid w:val="0F060070"/>
    <w:rsid w:val="11D052FC"/>
    <w:rsid w:val="13001673"/>
    <w:rsid w:val="222440BE"/>
    <w:rsid w:val="24BF23E8"/>
    <w:rsid w:val="27822692"/>
    <w:rsid w:val="2A3044D2"/>
    <w:rsid w:val="2C4C45F0"/>
    <w:rsid w:val="2EA01E9B"/>
    <w:rsid w:val="30D63CC0"/>
    <w:rsid w:val="313A44E9"/>
    <w:rsid w:val="35947C08"/>
    <w:rsid w:val="35FB02E6"/>
    <w:rsid w:val="37B95220"/>
    <w:rsid w:val="3ADB5C00"/>
    <w:rsid w:val="3E932E04"/>
    <w:rsid w:val="3EDD3117"/>
    <w:rsid w:val="457C09FE"/>
    <w:rsid w:val="460C21AD"/>
    <w:rsid w:val="46D010A5"/>
    <w:rsid w:val="47E15135"/>
    <w:rsid w:val="5343720C"/>
    <w:rsid w:val="53733555"/>
    <w:rsid w:val="538C66CC"/>
    <w:rsid w:val="56977061"/>
    <w:rsid w:val="56E13C99"/>
    <w:rsid w:val="582C682E"/>
    <w:rsid w:val="5B5F227B"/>
    <w:rsid w:val="5B734B16"/>
    <w:rsid w:val="5C3C52F4"/>
    <w:rsid w:val="63D251EF"/>
    <w:rsid w:val="66FF2634"/>
    <w:rsid w:val="68D16AFD"/>
    <w:rsid w:val="6A0C36CD"/>
    <w:rsid w:val="70832C00"/>
    <w:rsid w:val="750805C6"/>
    <w:rsid w:val="75957D6E"/>
    <w:rsid w:val="76D452DC"/>
    <w:rsid w:val="77A63123"/>
    <w:rsid w:val="7A171C46"/>
    <w:rsid w:val="7DCF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package" Target="../embeddings/Workbook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t>20</a:t>
            </a:r>
            <a:r>
              <a:rPr lang="en-US" altLang="zh-CN"/>
              <a:t>20</a:t>
            </a:r>
            <a:r>
              <a:t>-202</a:t>
            </a:r>
            <a:r>
              <a:rPr lang="en-US" altLang="zh-CN"/>
              <a:t>2</a:t>
            </a:r>
            <a:r>
              <a:t>年度“三公”经费情况（万元）</a:t>
            </a:r>
          </a:p>
        </c:rich>
      </c:tx>
      <c:layout>
        <c:manualLayout>
          <c:xMode val="edge"/>
          <c:yMode val="edge"/>
          <c:x val="0.204205579349462"/>
          <c:y val="0.0401262757308424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300451441139021"/>
          <c:y val="0.121951219512195"/>
          <c:w val="0.644912605625651"/>
          <c:h val="0.7053104999135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2020年度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Sheet1!$A$2:$A$8</c:f>
              <c:strCache>
                <c:ptCount val="7"/>
                <c:pt idx="0">
                  <c:v>     2、国（境）外接待费</c:v>
                </c:pt>
                <c:pt idx="1">
                  <c:v>其中：1、国内接待费</c:v>
                </c:pt>
                <c:pt idx="2">
                  <c:v>三、公务接待费          </c:v>
                </c:pt>
                <c:pt idx="3">
                  <c:v>     2、公务用车运行维护费</c:v>
                </c:pt>
                <c:pt idx="4">
                  <c:v>其中：1、公务用车购置费</c:v>
                </c:pt>
                <c:pt idx="5">
                  <c:v>二、公务用车购置及运行维护费</c:v>
                </c:pt>
                <c:pt idx="6">
                  <c:v>一、因公出国（境）费）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</c:v>
                </c:pt>
                <c:pt idx="1" c:formatCode="#,##0.00">
                  <c:v>357.49</c:v>
                </c:pt>
                <c:pt idx="2" c:formatCode="#,##0.00">
                  <c:v>357.49</c:v>
                </c:pt>
                <c:pt idx="3" c:formatCode="#,##0.00">
                  <c:v>918.91</c:v>
                </c:pt>
                <c:pt idx="4" c:formatCode="#,##0.00">
                  <c:v>339.71</c:v>
                </c:pt>
                <c:pt idx="5" c:formatCode="#,##0.00">
                  <c:v>1258.63</c:v>
                </c:pt>
                <c:pt idx="6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2021年度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Sheet1!$A$2:$A$8</c:f>
              <c:strCache>
                <c:ptCount val="7"/>
                <c:pt idx="0">
                  <c:v>     2、国（境）外接待费</c:v>
                </c:pt>
                <c:pt idx="1">
                  <c:v>其中：1、国内接待费</c:v>
                </c:pt>
                <c:pt idx="2">
                  <c:v>三、公务接待费          </c:v>
                </c:pt>
                <c:pt idx="3">
                  <c:v>     2、公务用车运行维护费</c:v>
                </c:pt>
                <c:pt idx="4">
                  <c:v>其中：1、公务用车购置费</c:v>
                </c:pt>
                <c:pt idx="5">
                  <c:v>二、公务用车购置及运行维护费</c:v>
                </c:pt>
                <c:pt idx="6">
                  <c:v>一、因公出国（境）费）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0</c:v>
                </c:pt>
                <c:pt idx="1">
                  <c:v>338.4</c:v>
                </c:pt>
                <c:pt idx="2">
                  <c:v>338.4</c:v>
                </c:pt>
                <c:pt idx="3">
                  <c:v>915.5</c:v>
                </c:pt>
                <c:pt idx="4">
                  <c:v>0</c:v>
                </c:pt>
                <c:pt idx="5">
                  <c:v>915.5</c:v>
                </c:pt>
                <c:pt idx="6">
                  <c:v>0</c:v>
                </c:pt>
              </c:numCache>
            </c:numRef>
          </c:val>
        </c:ser>
        <c:ser>
          <c:idx val="3"/>
          <c:order val="2"/>
          <c:tx>
            <c:strRef>
              <c:f>Sheet1!$D$1</c:f>
              <c:strCache>
                <c:ptCount val="1"/>
                <c:pt idx="0">
                  <c:v>2022年度</c:v>
                </c:pt>
              </c:strCache>
            </c:strRef>
          </c:tx>
          <c:spPr>
            <a:solidFill>
              <a:schemeClr val="accent6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Sheet1!$A$2:$A$8</c:f>
              <c:strCache>
                <c:ptCount val="7"/>
                <c:pt idx="0">
                  <c:v>     2、国（境）外接待费</c:v>
                </c:pt>
                <c:pt idx="1">
                  <c:v>其中：1、国内接待费</c:v>
                </c:pt>
                <c:pt idx="2">
                  <c:v>三、公务接待费          </c:v>
                </c:pt>
                <c:pt idx="3">
                  <c:v>     2、公务用车运行维护费</c:v>
                </c:pt>
                <c:pt idx="4">
                  <c:v>其中：1、公务用车购置费</c:v>
                </c:pt>
                <c:pt idx="5">
                  <c:v>二、公务用车购置及运行维护费</c:v>
                </c:pt>
                <c:pt idx="6">
                  <c:v>一、因公出国（境）费）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  <c:pt idx="0">
                  <c:v>0</c:v>
                </c:pt>
                <c:pt idx="1">
                  <c:v>202.53</c:v>
                </c:pt>
                <c:pt idx="2">
                  <c:v>202.53</c:v>
                </c:pt>
                <c:pt idx="3">
                  <c:v>748.51</c:v>
                </c:pt>
                <c:pt idx="4">
                  <c:v>35.36</c:v>
                </c:pt>
                <c:pt idx="5">
                  <c:v>783.87</c:v>
                </c:pt>
                <c:pt idx="6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0"/>
        <c:axId val="279594671"/>
        <c:axId val="519158146"/>
      </c:barChart>
      <c:catAx>
        <c:axId val="279594671"/>
        <c:scaling>
          <c:orientation val="minMax"/>
        </c:scaling>
        <c:delete val="0"/>
        <c:axPos val="l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19158146"/>
        <c:crosses val="autoZero"/>
        <c:auto val="1"/>
        <c:lblAlgn val="ctr"/>
        <c:lblOffset val="100"/>
        <c:noMultiLvlLbl val="0"/>
      </c:catAx>
      <c:valAx>
        <c:axId val="51915814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959467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</a:p>
        </c:txPr>
      </c:legendEntry>
      <c:legendEntry>
        <c:idx val="2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</a:p>
        </c:txPr>
      </c:legendEntry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altLang="zh-CN" b="1">
                <a:latin typeface="华文中宋" panose="02010600040101010101" charset="-122"/>
                <a:ea typeface="华文中宋" panose="02010600040101010101" charset="-122"/>
                <a:cs typeface="华文中宋" panose="02010600040101010101" charset="-122"/>
              </a:rPr>
              <a:t>2022</a:t>
            </a:r>
            <a:r>
              <a:rPr altLang="en-US" b="1">
                <a:latin typeface="华文中宋" panose="02010600040101010101" charset="-122"/>
                <a:ea typeface="华文中宋" panose="02010600040101010101" charset="-122"/>
                <a:cs typeface="华文中宋" panose="02010600040101010101" charset="-122"/>
              </a:rPr>
              <a:t>年度</a:t>
            </a:r>
            <a:r>
              <a:rPr lang="en-US" altLang="zh-CN" b="1">
                <a:latin typeface="华文中宋" panose="02010600040101010101" charset="-122"/>
                <a:ea typeface="华文中宋" panose="02010600040101010101" charset="-122"/>
                <a:cs typeface="华文中宋" panose="02010600040101010101" charset="-122"/>
              </a:rPr>
              <a:t>“</a:t>
            </a:r>
            <a:r>
              <a:rPr altLang="en-US" b="1">
                <a:latin typeface="华文中宋" panose="02010600040101010101" charset="-122"/>
                <a:ea typeface="华文中宋" panose="02010600040101010101" charset="-122"/>
                <a:cs typeface="华文中宋" panose="02010600040101010101" charset="-122"/>
              </a:rPr>
              <a:t>三公</a:t>
            </a:r>
            <a:r>
              <a:rPr lang="en-US" altLang="zh-CN" b="1">
                <a:latin typeface="华文中宋" panose="02010600040101010101" charset="-122"/>
                <a:ea typeface="华文中宋" panose="02010600040101010101" charset="-122"/>
                <a:cs typeface="华文中宋" panose="02010600040101010101" charset="-122"/>
              </a:rPr>
              <a:t>”</a:t>
            </a:r>
            <a:r>
              <a:rPr altLang="en-US" b="1">
                <a:latin typeface="华文中宋" panose="02010600040101010101" charset="-122"/>
                <a:ea typeface="华文中宋" panose="02010600040101010101" charset="-122"/>
                <a:cs typeface="华文中宋" panose="02010600040101010101" charset="-122"/>
              </a:rPr>
              <a:t>经费</a:t>
            </a:r>
            <a:r>
              <a:rPr altLang="en-US" b="1">
                <a:solidFill>
                  <a:schemeClr val="tx1">
                    <a:lumMod val="65000"/>
                    <a:lumOff val="35000"/>
                  </a:schemeClr>
                </a:solidFill>
                <a:uFillTx/>
                <a:latin typeface="华文中宋" panose="02010600040101010101" charset="-122"/>
                <a:ea typeface="华文中宋" panose="02010600040101010101" charset="-122"/>
                <a:cs typeface="华文中宋" panose="02010600040101010101" charset="-122"/>
              </a:rPr>
              <a:t>预决算</a:t>
            </a:r>
            <a:r>
              <a:rPr altLang="en-US" b="1">
                <a:latin typeface="华文中宋" panose="02010600040101010101" charset="-122"/>
                <a:ea typeface="华文中宋" panose="02010600040101010101" charset="-122"/>
                <a:cs typeface="华文中宋" panose="02010600040101010101" charset="-122"/>
              </a:rPr>
              <a:t>对比情况（万元）</a:t>
            </a:r>
            <a:endParaRPr altLang="en-US" b="1">
              <a:latin typeface="华文中宋" panose="02010600040101010101" charset="-122"/>
              <a:ea typeface="华文中宋" panose="02010600040101010101" charset="-122"/>
              <a:cs typeface="华文中宋" panose="02010600040101010101" charset="-122"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预算数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Sheet1!$A$2:$A$8</c:f>
              <c:strCache>
                <c:ptCount val="7"/>
                <c:pt idx="0">
                  <c:v>2、国（境）外接待费</c:v>
                </c:pt>
                <c:pt idx="1">
                  <c:v>其中：1、国内接待费</c:v>
                </c:pt>
                <c:pt idx="2">
                  <c:v>三、公务接待费</c:v>
                </c:pt>
                <c:pt idx="3">
                  <c:v>     2、公务用车运行维护费</c:v>
                </c:pt>
                <c:pt idx="4">
                  <c:v>其中：1、公务用车购置费</c:v>
                </c:pt>
                <c:pt idx="5">
                  <c:v>二、公务用车购置及运行维护费</c:v>
                </c:pt>
                <c:pt idx="6">
                  <c:v>一、因公出国（境）费）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450.74</c:v>
                </c:pt>
                <c:pt idx="3" c:formatCode="#,##0.00">
                  <c:v>803.91</c:v>
                </c:pt>
                <c:pt idx="4">
                  <c:v>0</c:v>
                </c:pt>
                <c:pt idx="5" c:formatCode="#,##0.00">
                  <c:v>803.91</c:v>
                </c:pt>
                <c:pt idx="6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决算数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Sheet1!$A$2:$A$8</c:f>
              <c:strCache>
                <c:ptCount val="7"/>
                <c:pt idx="0">
                  <c:v>2、国（境）外接待费</c:v>
                </c:pt>
                <c:pt idx="1">
                  <c:v>其中：1、国内接待费</c:v>
                </c:pt>
                <c:pt idx="2">
                  <c:v>三、公务接待费</c:v>
                </c:pt>
                <c:pt idx="3">
                  <c:v>     2、公务用车运行维护费</c:v>
                </c:pt>
                <c:pt idx="4">
                  <c:v>其中：1、公务用车购置费</c:v>
                </c:pt>
                <c:pt idx="5">
                  <c:v>二、公务用车购置及运行维护费</c:v>
                </c:pt>
                <c:pt idx="6">
                  <c:v>一、因公出国（境）费）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0</c:v>
                </c:pt>
                <c:pt idx="1">
                  <c:v>202.53</c:v>
                </c:pt>
                <c:pt idx="2">
                  <c:v>202.53</c:v>
                </c:pt>
                <c:pt idx="3">
                  <c:v>748.51</c:v>
                </c:pt>
                <c:pt idx="4">
                  <c:v>35.36</c:v>
                </c:pt>
                <c:pt idx="5">
                  <c:v>783.87</c:v>
                </c:pt>
                <c:pt idx="6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0"/>
        <c:axId val="47901842"/>
        <c:axId val="397422160"/>
      </c:barChart>
      <c:catAx>
        <c:axId val="47901842"/>
        <c:scaling>
          <c:orientation val="minMax"/>
        </c:scaling>
        <c:delete val="0"/>
        <c:axPos val="l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397422160"/>
        <c:crosses val="autoZero"/>
        <c:auto val="1"/>
        <c:lblAlgn val="ctr"/>
        <c:lblOffset val="100"/>
        <c:noMultiLvlLbl val="0"/>
      </c:catAx>
      <c:valAx>
        <c:axId val="39742216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4790184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2021-09-06T04:18:00Z</dcterms:created>
  <dc:creator>pc</dc:creator>
  <cp:lastModifiedBy>Administrator</cp:lastModifiedBy>
  <cp:lastPrinted>2022-09-29T02:55:00Z</cp:lastPrinted>
  <dcterms:modified xsi:type="dcterms:W3CDTF">2025-01-27T02:39:39Z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