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哈密市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本级社会保险基金决算信息公开目录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一、关于2022年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本级社会保险基金决算公开有关情况的说明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本级社会保险基金收支决算表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本级机关事业单位基本养老保险基金支出预算绩效评价报告（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社保中心）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本级职工基本医疗保险（含生育保险）基金支出预算绩效评价报告（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医保局）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本级机关事业单位基本养老保险基金支出预算绩效评价表（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社保中心）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both"/>
        <w:textAlignment w:val="auto"/>
        <w:outlineLvl w:val="9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2022年自治区本级职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工基本医疗保险（含生育保险）基金支出预算绩效评价表（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哈密市</w:t>
      </w:r>
      <w:r>
        <w:rPr>
          <w:rFonts w:hint="eastAsia" w:ascii="仿宋_GB2312" w:hAnsi="仿宋_GB2312" w:eastAsia="仿宋_GB2312" w:cs="仿宋_GB2312"/>
          <w:sz w:val="32"/>
          <w:szCs w:val="32"/>
        </w:rPr>
        <w:t>医保局</w:t>
      </w:r>
      <w:r>
        <w:rPr>
          <w:rFonts w:hint="eastAsia"/>
          <w:sz w:val="32"/>
          <w:szCs w:val="32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C17AF"/>
    <w:rsid w:val="12FE7325"/>
    <w:rsid w:val="214465EF"/>
    <w:rsid w:val="25534A66"/>
    <w:rsid w:val="391C4096"/>
    <w:rsid w:val="449B1736"/>
    <w:rsid w:val="47486F63"/>
    <w:rsid w:val="4AC80588"/>
    <w:rsid w:val="4B28113C"/>
    <w:rsid w:val="4B8615DC"/>
    <w:rsid w:val="7022484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lg</dc:creator>
  <cp:lastModifiedBy>lg</cp:lastModifiedBy>
  <dcterms:modified xsi:type="dcterms:W3CDTF">2023-09-05T10:15:18Z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