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48E6A7">
      <w:pPr>
        <w:spacing w:line="540" w:lineRule="exact"/>
        <w:jc w:val="center"/>
        <w:rPr>
          <w:rFonts w:hint="default" w:ascii="Times New Roman" w:hAnsi="Times New Roman" w:eastAsia="方正小标宋_GBK" w:cs="Times New Roman"/>
          <w:kern w:val="0"/>
          <w:sz w:val="48"/>
          <w:szCs w:val="48"/>
          <w:lang w:val="en-US" w:eastAsia="zh-CN"/>
        </w:rPr>
      </w:pPr>
    </w:p>
    <w:p w14:paraId="527FB583">
      <w:pPr>
        <w:spacing w:line="540" w:lineRule="exact"/>
        <w:jc w:val="center"/>
        <w:rPr>
          <w:rFonts w:hint="default" w:ascii="Times New Roman" w:hAnsi="Times New Roman" w:eastAsia="方正小标宋_GBK" w:cs="Times New Roman"/>
          <w:kern w:val="0"/>
          <w:sz w:val="48"/>
          <w:szCs w:val="48"/>
          <w:lang w:val="en-US" w:eastAsia="zh-CN"/>
        </w:rPr>
      </w:pPr>
    </w:p>
    <w:p w14:paraId="47A87D55">
      <w:pPr>
        <w:spacing w:line="540" w:lineRule="exact"/>
        <w:jc w:val="center"/>
        <w:rPr>
          <w:rFonts w:hint="default" w:ascii="Times New Roman" w:hAnsi="Times New Roman" w:eastAsia="方正小标宋_GBK" w:cs="Times New Roman"/>
          <w:kern w:val="0"/>
          <w:sz w:val="48"/>
          <w:szCs w:val="48"/>
          <w:lang w:val="en-US" w:eastAsia="zh-CN"/>
        </w:rPr>
      </w:pPr>
    </w:p>
    <w:p w14:paraId="3E184A64">
      <w:pPr>
        <w:spacing w:line="540" w:lineRule="exact"/>
        <w:jc w:val="center"/>
        <w:rPr>
          <w:rFonts w:hint="default" w:ascii="Times New Roman" w:hAnsi="Times New Roman" w:eastAsia="方正小标宋_GBK" w:cs="Times New Roman"/>
          <w:kern w:val="0"/>
          <w:sz w:val="48"/>
          <w:szCs w:val="48"/>
          <w:lang w:val="en-US" w:eastAsia="zh-CN"/>
        </w:rPr>
      </w:pPr>
    </w:p>
    <w:p w14:paraId="4D33ABE4">
      <w:pPr>
        <w:spacing w:line="540" w:lineRule="exact"/>
        <w:jc w:val="center"/>
        <w:rPr>
          <w:rFonts w:hint="default" w:ascii="Times New Roman" w:hAnsi="Times New Roman" w:eastAsia="方正小标宋_GBK" w:cs="Times New Roman"/>
          <w:kern w:val="0"/>
          <w:sz w:val="48"/>
          <w:szCs w:val="48"/>
          <w:lang w:val="en-US" w:eastAsia="zh-CN"/>
        </w:rPr>
      </w:pPr>
    </w:p>
    <w:p w14:paraId="4627161D">
      <w:pPr>
        <w:spacing w:line="540" w:lineRule="exact"/>
        <w:jc w:val="center"/>
        <w:rPr>
          <w:rFonts w:hint="eastAsia" w:ascii="黑体" w:hAnsi="黑体" w:eastAsia="黑体" w:cs="黑体"/>
          <w:kern w:val="0"/>
          <w:sz w:val="48"/>
          <w:szCs w:val="48"/>
          <w:highlight w:val="none"/>
        </w:rPr>
      </w:pPr>
      <w:r>
        <w:rPr>
          <w:rFonts w:hint="eastAsia" w:ascii="黑体" w:hAnsi="黑体" w:eastAsia="黑体" w:cs="黑体"/>
          <w:kern w:val="0"/>
          <w:sz w:val="48"/>
          <w:szCs w:val="48"/>
          <w:highlight w:val="none"/>
          <w:lang w:val="en-US" w:eastAsia="zh-CN"/>
        </w:rPr>
        <w:t>关于提前下达2023年自治区农业生产发展资金预算的通知（经营主体培训）项目</w:t>
      </w:r>
      <w:r>
        <w:rPr>
          <w:rFonts w:hint="eastAsia" w:ascii="黑体" w:hAnsi="黑体" w:eastAsia="黑体" w:cs="黑体"/>
          <w:kern w:val="0"/>
          <w:sz w:val="48"/>
          <w:szCs w:val="48"/>
          <w:highlight w:val="none"/>
        </w:rPr>
        <w:t>支出绩效评价报告</w:t>
      </w:r>
    </w:p>
    <w:p w14:paraId="2A39AA14">
      <w:pPr>
        <w:spacing w:line="540" w:lineRule="exact"/>
        <w:jc w:val="center"/>
        <w:rPr>
          <w:rFonts w:hint="default" w:ascii="Times New Roman" w:hAnsi="Times New Roman" w:eastAsia="华文中宋" w:cs="Times New Roman"/>
          <w:b/>
          <w:kern w:val="0"/>
          <w:sz w:val="52"/>
          <w:szCs w:val="52"/>
        </w:rPr>
      </w:pPr>
    </w:p>
    <w:p w14:paraId="3A620F30">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109D5C29">
      <w:pPr>
        <w:spacing w:line="540" w:lineRule="exact"/>
        <w:jc w:val="center"/>
        <w:rPr>
          <w:rFonts w:hint="default" w:ascii="Times New Roman" w:hAnsi="Times New Roman" w:eastAsia="仿宋_GB2312" w:cs="Times New Roman"/>
          <w:kern w:val="0"/>
          <w:sz w:val="30"/>
          <w:szCs w:val="30"/>
        </w:rPr>
      </w:pPr>
    </w:p>
    <w:p w14:paraId="43DD9950">
      <w:pPr>
        <w:spacing w:line="540" w:lineRule="exact"/>
        <w:jc w:val="center"/>
        <w:rPr>
          <w:rFonts w:hint="default" w:ascii="Times New Roman" w:hAnsi="Times New Roman" w:eastAsia="仿宋_GB2312" w:cs="Times New Roman"/>
          <w:kern w:val="0"/>
          <w:sz w:val="30"/>
          <w:szCs w:val="30"/>
        </w:rPr>
      </w:pPr>
    </w:p>
    <w:p w14:paraId="0D9F2B31">
      <w:pPr>
        <w:spacing w:line="540" w:lineRule="exact"/>
        <w:jc w:val="center"/>
        <w:rPr>
          <w:rFonts w:hint="default" w:ascii="Times New Roman" w:hAnsi="Times New Roman" w:eastAsia="仿宋_GB2312" w:cs="Times New Roman"/>
          <w:kern w:val="0"/>
          <w:sz w:val="30"/>
          <w:szCs w:val="30"/>
        </w:rPr>
      </w:pPr>
    </w:p>
    <w:p w14:paraId="76189C37">
      <w:pPr>
        <w:pStyle w:val="2"/>
        <w:rPr>
          <w:rFonts w:hint="default" w:ascii="Times New Roman" w:hAnsi="Times New Roman" w:cs="Times New Roman"/>
        </w:rPr>
      </w:pPr>
    </w:p>
    <w:p w14:paraId="2F8C033B">
      <w:pPr>
        <w:spacing w:line="540" w:lineRule="exact"/>
        <w:jc w:val="center"/>
        <w:rPr>
          <w:rFonts w:hint="default" w:ascii="Times New Roman" w:hAnsi="Times New Roman" w:eastAsia="仿宋_GB2312" w:cs="Times New Roman"/>
          <w:kern w:val="0"/>
          <w:sz w:val="30"/>
          <w:szCs w:val="30"/>
        </w:rPr>
      </w:pPr>
    </w:p>
    <w:p w14:paraId="630F1344">
      <w:pPr>
        <w:spacing w:line="540" w:lineRule="exact"/>
        <w:rPr>
          <w:rFonts w:hint="default" w:ascii="Times New Roman" w:hAnsi="Times New Roman" w:eastAsia="仿宋_GB2312" w:cs="Times New Roman"/>
          <w:kern w:val="0"/>
          <w:sz w:val="30"/>
          <w:szCs w:val="30"/>
        </w:rPr>
      </w:pPr>
    </w:p>
    <w:p w14:paraId="69B883BD">
      <w:pPr>
        <w:spacing w:line="700" w:lineRule="exact"/>
        <w:ind w:left="1800" w:hanging="1800" w:hangingChars="500"/>
        <w:jc w:val="left"/>
        <w:rPr>
          <w:rFonts w:hint="eastAsia" w:eastAsia="仿宋_GB2312" w:cs="Times New Roman"/>
          <w:kern w:val="0"/>
          <w:sz w:val="36"/>
          <w:szCs w:val="36"/>
          <w:lang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eastAsia="zh-CN"/>
        </w:rPr>
        <w:t>关于提前下达2023年自治区农业生产发展资金预算的通知（经营主体培训）</w:t>
      </w:r>
    </w:p>
    <w:p w14:paraId="58E07BD7">
      <w:pPr>
        <w:spacing w:line="700" w:lineRule="exact"/>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哈密市农业产业化发展中心</w:t>
      </w:r>
    </w:p>
    <w:p w14:paraId="478FB2FA">
      <w:pPr>
        <w:spacing w:line="700" w:lineRule="exact"/>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eastAsia="zh-CN"/>
        </w:rPr>
        <w:t>哈密市农业产业化发展中心</w:t>
      </w:r>
    </w:p>
    <w:p w14:paraId="594B3774">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eastAsia="zh-CN"/>
        </w:rPr>
        <w:t>海丽切木</w:t>
      </w:r>
      <w:r>
        <w:rPr>
          <w:rFonts w:hint="eastAsia" w:eastAsia="仿宋_GB2312" w:cs="Times New Roman"/>
          <w:kern w:val="0"/>
          <w:sz w:val="36"/>
          <w:szCs w:val="36"/>
          <w:lang w:val="en-US" w:eastAsia="zh-CN"/>
        </w:rPr>
        <w:t>·库尔班</w:t>
      </w:r>
    </w:p>
    <w:p w14:paraId="427647C1">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19</w:t>
      </w:r>
      <w:r>
        <w:rPr>
          <w:rFonts w:hint="default" w:ascii="Times New Roman" w:hAnsi="Times New Roman" w:eastAsia="仿宋_GB2312" w:cs="Times New Roman"/>
          <w:kern w:val="0"/>
          <w:sz w:val="36"/>
          <w:szCs w:val="36"/>
        </w:rPr>
        <w:t>日</w:t>
      </w:r>
    </w:p>
    <w:p w14:paraId="4142DF2B"/>
    <w:p w14:paraId="3BF80D58"/>
    <w:p w14:paraId="73C14B9D"/>
    <w:p w14:paraId="24575575"/>
    <w:p w14:paraId="2AD3F7C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31C2DE5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方正楷体_GB2312" w:hAnsi="方正楷体_GB2312" w:eastAsia="方正楷体_GB2312" w:cs="方正楷体_GB2312"/>
          <w:b/>
          <w:bCs/>
          <w:sz w:val="32"/>
          <w:szCs w:val="32"/>
        </w:rPr>
      </w:pPr>
      <w:r>
        <w:rPr>
          <w:rFonts w:hint="default" w:ascii="方正楷体_GB2312" w:hAnsi="方正楷体_GB2312" w:eastAsia="方正楷体_GB2312" w:cs="方正楷体_GB2312"/>
          <w:b/>
          <w:bCs/>
          <w:sz w:val="32"/>
          <w:szCs w:val="32"/>
        </w:rPr>
        <w:t>（一）项目概况</w:t>
      </w:r>
    </w:p>
    <w:p w14:paraId="6658D50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25BA82D0">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sz w:val="32"/>
          <w:szCs w:val="32"/>
          <w:lang w:val="en-US" w:eastAsia="zh-CN"/>
        </w:rPr>
        <w:t>《关于印发2023年自治区现代种业振兴等9个项目实施方案的通知》</w:t>
      </w:r>
      <w:r>
        <w:rPr>
          <w:rFonts w:hint="eastAsia" w:ascii="仿宋_GB2312" w:hAnsi="仿宋_GB2312" w:cs="仿宋_GB2312"/>
          <w:sz w:val="32"/>
          <w:szCs w:val="32"/>
          <w:lang w:val="en-US" w:eastAsia="zh-CN"/>
        </w:rPr>
        <w:t>和</w:t>
      </w:r>
      <w:r>
        <w:rPr>
          <w:rFonts w:hint="eastAsia" w:ascii="仿宋_GB2312" w:hAnsi="仿宋_GB2312" w:eastAsia="仿宋_GB2312" w:cs="仿宋_GB2312"/>
          <w:color w:val="auto"/>
          <w:sz w:val="32"/>
          <w:szCs w:val="32"/>
        </w:rPr>
        <w:t>《202</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eastAsia="zh-CN"/>
        </w:rPr>
        <w:t>哈密市</w:t>
      </w:r>
      <w:r>
        <w:rPr>
          <w:rFonts w:hint="eastAsia" w:ascii="仿宋_GB2312" w:hAnsi="仿宋_GB2312" w:eastAsia="仿宋_GB2312" w:cs="仿宋_GB2312"/>
          <w:color w:val="auto"/>
          <w:sz w:val="32"/>
          <w:szCs w:val="32"/>
        </w:rPr>
        <w:t>新型农业经营主体</w:t>
      </w:r>
      <w:r>
        <w:rPr>
          <w:rFonts w:hint="eastAsia" w:ascii="仿宋_GB2312" w:hAnsi="仿宋_GB2312" w:cs="仿宋_GB2312"/>
          <w:color w:val="auto"/>
          <w:sz w:val="32"/>
          <w:szCs w:val="32"/>
          <w:lang w:eastAsia="zh-CN"/>
        </w:rPr>
        <w:t>培训项目</w:t>
      </w:r>
      <w:r>
        <w:rPr>
          <w:rFonts w:hint="eastAsia" w:ascii="仿宋_GB2312" w:hAnsi="仿宋_GB2312" w:eastAsia="仿宋_GB2312" w:cs="仿宋_GB2312"/>
          <w:color w:val="auto"/>
          <w:sz w:val="32"/>
          <w:szCs w:val="32"/>
        </w:rPr>
        <w:t>实施方案》要求，202</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年自治区下达农业新型经营主体培训项目资金</w:t>
      </w:r>
      <w:r>
        <w:rPr>
          <w:rFonts w:hint="eastAsia" w:ascii="仿宋_GB2312" w:hAnsi="仿宋_GB2312" w:cs="仿宋_GB2312"/>
          <w:color w:val="auto"/>
          <w:sz w:val="32"/>
          <w:szCs w:val="32"/>
          <w:lang w:val="en-US" w:eastAsia="zh-CN"/>
        </w:rPr>
        <w:t>7.5</w:t>
      </w:r>
      <w:r>
        <w:rPr>
          <w:rFonts w:hint="eastAsia" w:ascii="仿宋_GB2312" w:hAnsi="仿宋_GB2312" w:eastAsia="仿宋_GB2312" w:cs="仿宋_GB2312"/>
          <w:color w:val="auto"/>
          <w:sz w:val="32"/>
          <w:szCs w:val="32"/>
        </w:rPr>
        <w:t>万元，主要用于</w:t>
      </w:r>
      <w:r>
        <w:rPr>
          <w:rFonts w:hint="eastAsia" w:ascii="仿宋_GB2312" w:hAnsi="仿宋_GB2312" w:eastAsia="仿宋_GB2312" w:cs="仿宋_GB2312"/>
          <w:sz w:val="32"/>
          <w:szCs w:val="32"/>
          <w:lang w:val="en-US" w:eastAsia="zh-CN"/>
        </w:rPr>
        <w:t>哈密市新型农业经营主体</w:t>
      </w:r>
      <w:r>
        <w:rPr>
          <w:rFonts w:hint="eastAsia" w:ascii="仿宋_GB2312" w:hAnsi="仿宋_GB2312" w:eastAsia="仿宋_GB2312" w:cs="仿宋_GB2312"/>
          <w:color w:val="auto"/>
          <w:sz w:val="32"/>
          <w:szCs w:val="32"/>
        </w:rPr>
        <w:t>人才培训、指导服务和项目监督检查等方面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促进合作社</w:t>
      </w:r>
      <w:r>
        <w:rPr>
          <w:rFonts w:hint="eastAsia" w:ascii="仿宋_GB2312" w:hAnsi="仿宋_GB2312" w:eastAsia="仿宋_GB2312" w:cs="仿宋_GB2312"/>
          <w:color w:val="auto"/>
          <w:sz w:val="32"/>
          <w:szCs w:val="32"/>
          <w:lang w:eastAsia="zh-CN"/>
        </w:rPr>
        <w:t>规范</w:t>
      </w:r>
      <w:r>
        <w:rPr>
          <w:rFonts w:hint="eastAsia" w:ascii="仿宋_GB2312" w:hAnsi="仿宋_GB2312" w:eastAsia="仿宋_GB2312" w:cs="仿宋_GB2312"/>
          <w:color w:val="auto"/>
          <w:sz w:val="32"/>
          <w:szCs w:val="32"/>
        </w:rPr>
        <w:t>健康发展。</w:t>
      </w:r>
    </w:p>
    <w:p w14:paraId="36AE3E52">
      <w:pPr>
        <w:pStyle w:val="2"/>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3" w:firstLineChars="200"/>
        <w:jc w:val="both"/>
        <w:textAlignment w:val="auto"/>
        <w:rPr>
          <w:rFonts w:ascii="Times New Roman" w:hAnsi="Times New Roman" w:eastAsia="仿宋_GB2312"/>
          <w:kern w:val="2"/>
        </w:rPr>
      </w:pPr>
      <w:r>
        <w:rPr>
          <w:rFonts w:hint="eastAsia" w:ascii="Times New Roman" w:hAnsi="Times New Roman" w:eastAsia="仿宋_GB2312"/>
          <w:kern w:val="2"/>
          <w:lang w:val="en-US" w:eastAsia="zh-CN"/>
        </w:rPr>
        <w:t>2.</w:t>
      </w:r>
      <w:r>
        <w:rPr>
          <w:rFonts w:ascii="Times New Roman" w:hAnsi="Times New Roman" w:eastAsia="仿宋_GB2312"/>
          <w:kern w:val="2"/>
        </w:rPr>
        <w:t>项目主要内容</w:t>
      </w:r>
    </w:p>
    <w:p w14:paraId="60AFC929">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自治区农业生产发展资金用于开展支持</w:t>
      </w:r>
      <w:r>
        <w:rPr>
          <w:rFonts w:hint="eastAsia" w:ascii="仿宋_GB2312" w:hAnsi="仿宋_GB2312" w:cs="仿宋_GB2312"/>
          <w:color w:val="auto"/>
          <w:sz w:val="32"/>
          <w:szCs w:val="32"/>
          <w:lang w:val="en-US" w:eastAsia="zh-CN"/>
        </w:rPr>
        <w:t>农民合作社和家庭农场规范管理方面的培训，开展相关政策法规的宣传和落实工作</w:t>
      </w:r>
      <w:r>
        <w:rPr>
          <w:rFonts w:hint="eastAsia" w:ascii="仿宋_GB2312" w:hAnsi="仿宋_GB2312" w:eastAsia="仿宋_GB2312" w:cs="仿宋_GB2312"/>
          <w:color w:val="auto"/>
          <w:sz w:val="32"/>
          <w:szCs w:val="32"/>
          <w:lang w:val="en-US" w:eastAsia="zh-CN"/>
        </w:rPr>
        <w:t>；</w:t>
      </w:r>
      <w:r>
        <w:rPr>
          <w:rFonts w:hint="eastAsia" w:ascii="仿宋_GB2312" w:hAnsi="仿宋_GB2312" w:cs="仿宋_GB2312"/>
          <w:color w:val="auto"/>
          <w:sz w:val="32"/>
          <w:szCs w:val="32"/>
          <w:lang w:val="en-US" w:eastAsia="zh-CN"/>
        </w:rPr>
        <w:t>开展</w:t>
      </w:r>
      <w:r>
        <w:rPr>
          <w:rFonts w:hint="eastAsia" w:ascii="仿宋_GB2312" w:hAnsi="仿宋_GB2312" w:eastAsia="仿宋_GB2312" w:cs="仿宋_GB2312"/>
          <w:color w:val="auto"/>
          <w:sz w:val="32"/>
          <w:szCs w:val="32"/>
          <w:lang w:val="en-US" w:eastAsia="zh-CN"/>
        </w:rPr>
        <w:t>对新型农业经营主体指导</w:t>
      </w:r>
      <w:r>
        <w:rPr>
          <w:rFonts w:hint="eastAsia" w:ascii="仿宋_GB2312" w:hAnsi="仿宋_GB2312" w:cs="仿宋_GB2312"/>
          <w:color w:val="auto"/>
          <w:sz w:val="32"/>
          <w:szCs w:val="32"/>
          <w:lang w:val="en-US" w:eastAsia="zh-CN"/>
        </w:rPr>
        <w:t>服务</w:t>
      </w:r>
      <w:r>
        <w:rPr>
          <w:rFonts w:hint="eastAsia" w:ascii="仿宋_GB2312" w:hAnsi="仿宋_GB2312" w:eastAsia="仿宋_GB2312" w:cs="仿宋_GB2312"/>
          <w:color w:val="auto"/>
          <w:sz w:val="32"/>
          <w:szCs w:val="32"/>
          <w:lang w:val="en-US" w:eastAsia="zh-CN"/>
        </w:rPr>
        <w:t>、</w:t>
      </w:r>
      <w:r>
        <w:rPr>
          <w:rFonts w:hint="eastAsia" w:ascii="仿宋_GB2312" w:hAnsi="仿宋_GB2312" w:cs="仿宋_GB2312"/>
          <w:color w:val="auto"/>
          <w:sz w:val="32"/>
          <w:szCs w:val="32"/>
          <w:lang w:val="en-US" w:eastAsia="zh-CN"/>
        </w:rPr>
        <w:t>规范</w:t>
      </w:r>
      <w:r>
        <w:rPr>
          <w:rFonts w:hint="eastAsia" w:ascii="仿宋_GB2312" w:hAnsi="仿宋_GB2312" w:eastAsia="仿宋_GB2312" w:cs="仿宋_GB2312"/>
          <w:color w:val="auto"/>
          <w:sz w:val="32"/>
          <w:szCs w:val="32"/>
          <w:lang w:val="en-US" w:eastAsia="zh-CN"/>
        </w:rPr>
        <w:t>管理工作；开展农业社会化服务体系建设，指导农业生产服务组织规范发展</w:t>
      </w:r>
      <w:r>
        <w:rPr>
          <w:rFonts w:hint="eastAsia" w:ascii="仿宋_GB2312" w:hAnsi="仿宋_GB2312" w:cs="仿宋_GB2312"/>
          <w:color w:val="auto"/>
          <w:sz w:val="32"/>
          <w:szCs w:val="32"/>
          <w:lang w:val="en-US" w:eastAsia="zh-CN"/>
        </w:rPr>
        <w:t>；对新型农业经营主体承担和实施项目情况开展督导检查；对农民合作社开展财务代理记账，强化会计核算。</w:t>
      </w:r>
    </w:p>
    <w:p w14:paraId="584ED22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eastAsia="仿宋_GB2312"/>
          <w:b/>
          <w:bCs/>
          <w:sz w:val="32"/>
          <w:szCs w:val="32"/>
        </w:rPr>
      </w:pPr>
      <w:r>
        <w:rPr>
          <w:rFonts w:eastAsia="仿宋_GB2312"/>
          <w:b/>
          <w:bCs/>
          <w:sz w:val="32"/>
          <w:szCs w:val="32"/>
        </w:rPr>
        <w:t>3</w:t>
      </w:r>
      <w:r>
        <w:rPr>
          <w:rFonts w:hint="eastAsia" w:eastAsia="仿宋_GB2312"/>
          <w:b/>
          <w:bCs/>
          <w:sz w:val="32"/>
          <w:szCs w:val="32"/>
          <w:lang w:val="en-US" w:eastAsia="zh-CN"/>
        </w:rPr>
        <w:t>.</w:t>
      </w:r>
      <w:r>
        <w:rPr>
          <w:rFonts w:eastAsia="仿宋_GB2312"/>
          <w:b/>
          <w:bCs/>
          <w:sz w:val="32"/>
          <w:szCs w:val="32"/>
        </w:rPr>
        <w:t>资金投入和使用情况</w:t>
      </w:r>
    </w:p>
    <w:p w14:paraId="70BBCDA7">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（1）资金投入情况</w:t>
      </w:r>
    </w:p>
    <w:p w14:paraId="17AB6A38">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b w:val="0"/>
          <w:bCs w:val="0"/>
          <w:lang w:val="en-US" w:eastAsia="zh-CN"/>
        </w:rPr>
        <w:t>自治区农业产业发展项目2023年总预算资金7.5万元，项目资金为7.5财政资金，项目资金到位数7.5万元，资金到位率100%。</w:t>
      </w:r>
    </w:p>
    <w:p w14:paraId="576939DE">
      <w:pPr>
        <w:pStyle w:val="10"/>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（2）资金使用情况</w:t>
      </w:r>
    </w:p>
    <w:p w14:paraId="12375D7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自治区农业生产发展项目年初预算数7.5万元，全年预算数为7.5万元，截止2023年12月31日全年执行数7.5万元，预算执行率为100%，项目资金主要用于支付新型农业经营主体培训和指导服务工作。</w:t>
      </w:r>
    </w:p>
    <w:p w14:paraId="1A888AE3">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4.实施情况</w:t>
      </w:r>
    </w:p>
    <w:p w14:paraId="68FDA5BA">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一是</w:t>
      </w:r>
      <w:r>
        <w:rPr>
          <w:rFonts w:hint="eastAsia" w:ascii="仿宋_GB2312" w:hAnsi="仿宋_GB2312" w:eastAsia="仿宋_GB2312" w:cs="仿宋_GB2312"/>
          <w:color w:val="auto"/>
          <w:sz w:val="32"/>
          <w:szCs w:val="32"/>
          <w:lang w:val="en-US" w:eastAsia="zh-CN"/>
        </w:rPr>
        <w:t>完成了</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期</w:t>
      </w:r>
      <w:r>
        <w:rPr>
          <w:rFonts w:hint="eastAsia" w:ascii="仿宋_GB2312" w:hAnsi="仿宋_GB2312" w:cs="仿宋_GB2312"/>
          <w:color w:val="auto"/>
          <w:sz w:val="32"/>
          <w:szCs w:val="32"/>
          <w:lang w:val="en-US" w:eastAsia="zh-CN"/>
        </w:rPr>
        <w:t>81</w:t>
      </w:r>
      <w:r>
        <w:rPr>
          <w:rFonts w:hint="eastAsia" w:ascii="仿宋_GB2312" w:hAnsi="仿宋_GB2312" w:eastAsia="仿宋_GB2312" w:cs="仿宋_GB2312"/>
          <w:color w:val="auto"/>
          <w:sz w:val="32"/>
          <w:szCs w:val="32"/>
          <w:lang w:val="en-US" w:eastAsia="zh-CN"/>
        </w:rPr>
        <w:t>人的新型农业经营主体管理人员的线上培训及指导服务管理支出的项目任务，有效提升农业新型经营主体的经营管理水平，更好地促进其健康规范发展。</w:t>
      </w:r>
      <w:r>
        <w:rPr>
          <w:rFonts w:hint="eastAsia" w:ascii="仿宋_GB2312" w:hAnsi="仿宋_GB2312" w:cs="仿宋_GB2312"/>
          <w:color w:val="auto"/>
          <w:sz w:val="32"/>
          <w:szCs w:val="32"/>
          <w:lang w:val="en-US" w:eastAsia="zh-CN"/>
        </w:rPr>
        <w:t>二是开展下乡</w:t>
      </w:r>
      <w:r>
        <w:rPr>
          <w:rFonts w:hint="eastAsia" w:ascii="仿宋_GB2312" w:hAnsi="仿宋_GB2312" w:eastAsia="仿宋_GB2312" w:cs="仿宋_GB2312"/>
          <w:color w:val="auto"/>
          <w:sz w:val="32"/>
          <w:szCs w:val="32"/>
          <w:lang w:val="en-US" w:eastAsia="zh-CN"/>
        </w:rPr>
        <w:t>指导服务等系列措施，提高新型农业经营主体规范化建设水平，促进其带动更多的农民增收致富，为全市农业农村加快发展奠定坚实的基础。</w:t>
      </w:r>
    </w:p>
    <w:p w14:paraId="52C8A4E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eastAsia="楷体_GB2312"/>
          <w:b/>
          <w:bCs/>
          <w:sz w:val="32"/>
          <w:szCs w:val="32"/>
        </w:rPr>
      </w:pPr>
      <w:r>
        <w:rPr>
          <w:rFonts w:eastAsia="楷体_GB2312"/>
          <w:b/>
          <w:bCs/>
          <w:sz w:val="32"/>
          <w:szCs w:val="32"/>
        </w:rPr>
        <w:t>（二）项目绩效目标</w:t>
      </w:r>
    </w:p>
    <w:p w14:paraId="5F66E512">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lang w:val="en-US" w:eastAsia="zh-CN"/>
        </w:rPr>
        <w:t>总体目标</w:t>
      </w:r>
    </w:p>
    <w:p w14:paraId="1BB6C8DE">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农业产业发展项目资金7.5万元，主要用于农民合作社和家庭农场及农业社会化服务组织等新型农业经营主体人才培训、指导服务和项目监督检查等方面，促进合作社规范健康发展；2023年计划开展2场培训，计划培训人数30人，该项目的实施有利于提升农民专业合作社整体发展水平，逐步增强</w:t>
      </w:r>
      <w:r>
        <w:rPr>
          <w:rFonts w:hint="eastAsia" w:ascii="仿宋_GB2312" w:hAnsi="仿宋_GB2312" w:cs="仿宋_GB2312"/>
          <w:color w:val="auto"/>
          <w:sz w:val="32"/>
          <w:szCs w:val="32"/>
          <w:lang w:val="en-US" w:eastAsia="zh-CN"/>
        </w:rPr>
        <w:t>合作社</w:t>
      </w:r>
      <w:r>
        <w:rPr>
          <w:rFonts w:hint="eastAsia" w:ascii="仿宋_GB2312" w:hAnsi="仿宋_GB2312" w:eastAsia="仿宋_GB2312" w:cs="仿宋_GB2312"/>
          <w:color w:val="auto"/>
          <w:sz w:val="32"/>
          <w:szCs w:val="32"/>
          <w:lang w:val="en-US" w:eastAsia="zh-CN"/>
        </w:rPr>
        <w:t>带动农民带贫益贫能力。推动农业结构调整，推动农村</w:t>
      </w:r>
      <w:r>
        <w:rPr>
          <w:rFonts w:hint="eastAsia" w:ascii="仿宋_GB2312" w:hAnsi="仿宋_GB2312" w:cs="仿宋_GB2312"/>
          <w:color w:val="auto"/>
          <w:sz w:val="32"/>
          <w:szCs w:val="32"/>
          <w:lang w:val="en-US" w:eastAsia="zh-CN"/>
        </w:rPr>
        <w:t>一、二、三产业</w:t>
      </w:r>
      <w:r>
        <w:rPr>
          <w:rFonts w:hint="eastAsia" w:ascii="仿宋_GB2312" w:hAnsi="仿宋_GB2312" w:eastAsia="仿宋_GB2312" w:cs="仿宋_GB2312"/>
          <w:color w:val="auto"/>
          <w:sz w:val="32"/>
          <w:szCs w:val="32"/>
          <w:lang w:val="en-US" w:eastAsia="zh-CN"/>
        </w:rPr>
        <w:t>融合发展，助推新型农业经营主体高质量发展，发挥其在乡村产业振兴中的引领示范作用，大力推进农业产业化经营，不断提高农业现代化水平，促进农业产业振兴，推动我市由农业大市向农业强市转变，设立现代农业发展产业引导专项。</w:t>
      </w:r>
    </w:p>
    <w:p w14:paraId="5D1398EE">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lang w:val="en-US" w:eastAsia="zh-CN"/>
        </w:rPr>
        <w:t>阶段性目标</w:t>
      </w:r>
    </w:p>
    <w:p w14:paraId="22BEA1AD">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前期准备阶段：根据自治区</w:t>
      </w:r>
      <w:r>
        <w:rPr>
          <w:rFonts w:hint="eastAsia" w:ascii="仿宋_GB2312" w:hAnsi="仿宋_GB2312" w:eastAsia="仿宋_GB2312" w:cs="仿宋_GB2312"/>
          <w:sz w:val="32"/>
          <w:szCs w:val="32"/>
          <w:lang w:val="en-US" w:eastAsia="zh-CN"/>
        </w:rPr>
        <w:t>《关于印发2023年自治区现代种业振兴等9个项目实施方案的通知》</w:t>
      </w:r>
      <w:r>
        <w:rPr>
          <w:rFonts w:hint="eastAsia" w:ascii="仿宋_GB2312" w:hAnsi="仿宋_GB2312" w:cs="仿宋_GB2312"/>
          <w:b w:val="0"/>
          <w:bCs w:val="0"/>
          <w:color w:val="auto"/>
          <w:sz w:val="32"/>
          <w:szCs w:val="32"/>
          <w:lang w:val="en-US" w:eastAsia="zh-CN"/>
        </w:rPr>
        <w:t>，结合哈密市农民合作社和家庭农场发展实际，制定</w:t>
      </w:r>
      <w:r>
        <w:rPr>
          <w:rFonts w:hint="eastAsia" w:ascii="仿宋_GB2312" w:hAnsi="仿宋_GB2312" w:eastAsia="仿宋_GB2312" w:cs="仿宋_GB2312"/>
          <w:color w:val="auto"/>
          <w:sz w:val="32"/>
          <w:szCs w:val="32"/>
        </w:rPr>
        <w:t>《202</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eastAsia="zh-CN"/>
        </w:rPr>
        <w:t>哈密市</w:t>
      </w:r>
      <w:r>
        <w:rPr>
          <w:rFonts w:hint="eastAsia" w:ascii="仿宋_GB2312" w:hAnsi="仿宋_GB2312" w:eastAsia="仿宋_GB2312" w:cs="仿宋_GB2312"/>
          <w:color w:val="auto"/>
          <w:sz w:val="32"/>
          <w:szCs w:val="32"/>
        </w:rPr>
        <w:t>新型农业经营主体</w:t>
      </w:r>
      <w:r>
        <w:rPr>
          <w:rFonts w:hint="eastAsia" w:ascii="仿宋_GB2312" w:hAnsi="仿宋_GB2312" w:cs="仿宋_GB2312"/>
          <w:color w:val="auto"/>
          <w:sz w:val="32"/>
          <w:szCs w:val="32"/>
          <w:lang w:eastAsia="zh-CN"/>
        </w:rPr>
        <w:t>培训项目</w:t>
      </w:r>
      <w:r>
        <w:rPr>
          <w:rFonts w:hint="eastAsia" w:ascii="仿宋_GB2312" w:hAnsi="仿宋_GB2312" w:eastAsia="仿宋_GB2312" w:cs="仿宋_GB2312"/>
          <w:color w:val="auto"/>
          <w:sz w:val="32"/>
          <w:szCs w:val="32"/>
        </w:rPr>
        <w:t>实施方案》</w:t>
      </w:r>
      <w:r>
        <w:rPr>
          <w:rFonts w:hint="eastAsia" w:ascii="仿宋_GB2312" w:hAnsi="仿宋_GB2312" w:cs="仿宋_GB2312"/>
          <w:color w:val="auto"/>
          <w:sz w:val="32"/>
          <w:szCs w:val="32"/>
          <w:lang w:eastAsia="zh-CN"/>
        </w:rPr>
        <w:t>，明确实施目标和实施内容，确保项目顺利完成。</w:t>
      </w:r>
    </w:p>
    <w:p w14:paraId="4E8BA23A">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项目实施阶段：1、农民合作社指导监督检查经费实施时间：2023年1月-12月完成。2、农民合作社培训经费实施时间：2023年5月-8月实施。</w:t>
      </w:r>
    </w:p>
    <w:p w14:paraId="04AC3FA7">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验收总结阶段：通过下乡指导监督工作，</w:t>
      </w:r>
      <w:r>
        <w:rPr>
          <w:rFonts w:hint="eastAsia" w:ascii="仿宋_GB2312" w:hAnsi="仿宋_GB2312" w:eastAsia="仿宋_GB2312" w:cs="仿宋_GB2312"/>
          <w:color w:val="auto"/>
          <w:sz w:val="32"/>
          <w:szCs w:val="32"/>
          <w:lang w:val="en-US" w:eastAsia="zh-CN"/>
        </w:rPr>
        <w:t>帮助各级辅导员掌握新型农业经营主体相关政策，明晰指导扶持的路径方式，不断提升辅导员能力素质，指导新型农业经营主体高质量发展；</w:t>
      </w:r>
      <w:r>
        <w:rPr>
          <w:rFonts w:hint="eastAsia" w:ascii="仿宋_GB2312" w:hAnsi="仿宋_GB2312" w:cs="仿宋_GB2312"/>
          <w:color w:val="auto"/>
          <w:sz w:val="32"/>
          <w:szCs w:val="32"/>
          <w:lang w:val="en-US" w:eastAsia="zh-CN"/>
        </w:rPr>
        <w:t>通过举办新型农业经营主体管理人员线上培训，</w:t>
      </w:r>
      <w:r>
        <w:rPr>
          <w:rFonts w:hint="eastAsia" w:ascii="仿宋_GB2312" w:hAnsi="仿宋_GB2312" w:eastAsia="仿宋_GB2312" w:cs="仿宋_GB2312"/>
          <w:color w:val="auto"/>
          <w:sz w:val="32"/>
          <w:szCs w:val="32"/>
          <w:lang w:val="en-US" w:eastAsia="zh-CN"/>
        </w:rPr>
        <w:t>着力培育出一批规范管理、带动能力强、具有示范引领作用的新型农业经营主体管理人才，全面提升新型农业经营主体的运行质量及规范化管理程度。</w:t>
      </w:r>
    </w:p>
    <w:p w14:paraId="2C5CF89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4C7B299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3A4D553E">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046D3A9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2C434DA0">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51C353C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7578C08">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40F5CDD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kern w:val="0"/>
          <w:sz w:val="32"/>
          <w:szCs w:val="32"/>
          <w:lang w:val="en-US" w:eastAsia="zh-CN" w:bidi="ar-SA"/>
        </w:rPr>
        <w:t>农业生产发展资金</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7099DBC8">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5DFFE5C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eastAsia" w:ascii="Times New Roman" w:hAnsi="Times New Roman" w:eastAsia="仿宋_GB2312" w:cs="Times New Roman"/>
          <w:sz w:val="32"/>
          <w:szCs w:val="32"/>
          <w:highlight w:val="none"/>
          <w:lang w:val="en-US" w:eastAsia="zh-CN"/>
        </w:rPr>
        <w:t>新型农业经营主体培训</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56079B12">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DCF4F6A">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2ED9687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5449AC9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地</w:t>
      </w:r>
      <w:r>
        <w:rPr>
          <w:rFonts w:hint="default" w:ascii="Times New Roman" w:hAnsi="Times New Roman" w:eastAsia="仿宋_GB2312" w:cs="Times New Roman"/>
          <w:sz w:val="32"/>
          <w:szCs w:val="32"/>
        </w:rPr>
        <w:t>反映。</w:t>
      </w:r>
    </w:p>
    <w:p w14:paraId="4E83065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3F8FBB4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4263DE6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7810EFAC">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50B900F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5A6AA7A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1787AF9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97B358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78DCE4B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eastAsia"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14:paraId="1A21CF3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0639083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072EBBF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42936F85">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15327EC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绩效评价从项目决策、项目过程、项目产出、项目效益四个维度进行评价。评价对象为项目目标实施情况，评价核心为资金的支出完成情况和项目的产出效益。</w:t>
      </w:r>
    </w:p>
    <w:p w14:paraId="2967AC3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02DF9FB1">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（1）比较法</w:t>
      </w:r>
    </w:p>
    <w:p w14:paraId="7796723B">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通过对绩效目标与实施效果、历史与当期情况，综合分析绩效目标实现程度。对项目最终验收情况与年度绩效目标对比、预算资金执行情况等相关因素进行比较。</w:t>
      </w:r>
    </w:p>
    <w:p w14:paraId="5D2C9CD7">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（2）因素分析法</w:t>
      </w:r>
    </w:p>
    <w:p w14:paraId="5933DB1D">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09806AAA">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4、评价标准</w:t>
      </w:r>
    </w:p>
    <w:p w14:paraId="7B7F2C3B">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绩效评价标准通常包括计划标准、行业标准、历史标准等，用于对绩效指标完成情况进行比较、分析、评价。本次评价主要采用了计划标准。</w:t>
      </w:r>
    </w:p>
    <w:p w14:paraId="694FEDBC">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lang w:val="en-US" w:eastAsia="zh-CN" w:bidi="ar-SA"/>
        </w:rPr>
      </w:pPr>
      <w:bookmarkStart w:id="0" w:name="_Toc31464"/>
      <w:bookmarkStart w:id="1" w:name="_Toc17882"/>
      <w:r>
        <w:rPr>
          <w:rFonts w:hint="eastAsia" w:ascii="仿宋_GB2312" w:hAnsi="仿宋_GB2312" w:eastAsia="仿宋_GB2312" w:cs="仿宋_GB2312"/>
          <w:b/>
          <w:bCs/>
          <w:sz w:val="32"/>
          <w:szCs w:val="32"/>
        </w:rPr>
        <w:t>计划标准：</w:t>
      </w:r>
      <w:r>
        <w:rPr>
          <w:rFonts w:hint="eastAsia" w:ascii="仿宋_GB2312" w:hAnsi="仿宋_GB2312" w:eastAsia="仿宋_GB2312" w:cs="仿宋_GB2312"/>
          <w:color w:val="auto"/>
          <w:kern w:val="0"/>
          <w:sz w:val="32"/>
          <w:szCs w:val="32"/>
          <w:lang w:val="en-US" w:eastAsia="zh-CN" w:bidi="ar-SA"/>
        </w:rPr>
        <w:t>指以预先制定的目标、计划、预算、定额等作为评价标准。</w:t>
      </w:r>
      <w:bookmarkEnd w:id="0"/>
      <w:bookmarkEnd w:id="1"/>
    </w:p>
    <w:p w14:paraId="74720784">
      <w:pPr>
        <w:pStyle w:val="2"/>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ascii="楷体" w:hAnsi="楷体" w:eastAsia="楷体" w:cs="楷体"/>
          <w:color w:val="000000"/>
          <w:spacing w:val="17"/>
        </w:rPr>
      </w:pPr>
      <w:r>
        <w:rPr>
          <w:rFonts w:hint="eastAsia" w:ascii="楷体" w:hAnsi="楷体" w:eastAsia="楷体" w:cs="楷体"/>
          <w:color w:val="000000"/>
          <w:spacing w:val="17"/>
        </w:rPr>
        <w:t>绩效评价工作过程</w:t>
      </w:r>
    </w:p>
    <w:p w14:paraId="4A8891B5">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14:paraId="71702294">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14:paraId="646D5908">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14:paraId="0316D956">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66D763D">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670BFD5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发挥，保障项目如期按要求完成。规范项目档案资料的整理。项目的实施达到项目预期效果。</w:t>
      </w:r>
    </w:p>
    <w:p w14:paraId="39A860D4">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楷体" w:hAnsi="楷体" w:eastAsia="楷体" w:cs="楷体"/>
          <w:lang w:val="en-US" w:eastAsia="zh-CN"/>
        </w:rPr>
      </w:pPr>
      <w:r>
        <w:rPr>
          <w:rFonts w:hint="eastAsia" w:ascii="楷体" w:hAnsi="楷体" w:eastAsia="楷体" w:cs="楷体"/>
          <w:lang w:eastAsia="zh-CN"/>
        </w:rPr>
        <w:t>（</w:t>
      </w:r>
      <w:r>
        <w:rPr>
          <w:rFonts w:hint="eastAsia" w:ascii="楷体" w:hAnsi="楷体" w:eastAsia="楷体" w:cs="楷体"/>
          <w:lang w:val="en-US" w:eastAsia="zh-CN"/>
        </w:rPr>
        <w:t>二</w:t>
      </w:r>
      <w:r>
        <w:rPr>
          <w:rFonts w:hint="eastAsia" w:ascii="楷体" w:hAnsi="楷体" w:eastAsia="楷体" w:cs="楷体"/>
          <w:lang w:eastAsia="zh-CN"/>
        </w:rPr>
        <w:t>）</w:t>
      </w:r>
      <w:r>
        <w:rPr>
          <w:rFonts w:hint="eastAsia" w:ascii="楷体" w:hAnsi="楷体" w:eastAsia="楷体" w:cs="楷体"/>
          <w:lang w:val="en-US" w:eastAsia="zh-CN"/>
        </w:rPr>
        <w:t>评价结论</w:t>
      </w:r>
    </w:p>
    <w:p w14:paraId="40793466">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eastAsia="zh-CN"/>
        </w:rPr>
        <w:t>优秀</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val="en-US" w:eastAsia="zh-CN"/>
        </w:rPr>
        <w:t>项目成本类指标权重为10分，得分10分，</w:t>
      </w:r>
      <w:r>
        <w:rPr>
          <w:rFonts w:hint="default" w:ascii="Times New Roman" w:hAnsi="Times New Roman" w:eastAsia="仿宋_GB2312" w:cs="Times New Roman"/>
          <w:b w:val="0"/>
          <w:bCs w:val="0"/>
          <w:highlight w:val="none"/>
        </w:rPr>
        <w:t>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09740DB8">
      <w:pPr>
        <w:pStyle w:val="2"/>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8"/>
        <w:tblW w:w="7583" w:type="dxa"/>
        <w:jc w:val="center"/>
        <w:tblLayout w:type="fixed"/>
        <w:tblCellMar>
          <w:top w:w="0" w:type="dxa"/>
          <w:left w:w="108" w:type="dxa"/>
          <w:bottom w:w="0" w:type="dxa"/>
          <w:right w:w="108" w:type="dxa"/>
        </w:tblCellMar>
      </w:tblPr>
      <w:tblGrid>
        <w:gridCol w:w="3137"/>
        <w:gridCol w:w="2168"/>
        <w:gridCol w:w="2278"/>
      </w:tblGrid>
      <w:tr w14:paraId="2F0C180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E63B27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904F82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BA1863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3A37628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F5FEED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D71987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603490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4B426C8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E75490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087ED89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A6699E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0DB2EA6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7B55D3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0FDAB99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4A71A3B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14:paraId="344F856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234405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000000"/>
                <w:sz w:val="22"/>
                <w:lang w:val="en-US" w:eastAsia="zh-CN"/>
              </w:rPr>
            </w:pPr>
            <w:r>
              <w:rPr>
                <w:rFonts w:hint="default" w:ascii="Times New Roman" w:hAnsi="Times New Roman" w:cs="Times New Roman"/>
                <w:color w:val="000000"/>
                <w:sz w:val="22"/>
              </w:rPr>
              <w:t>项目</w:t>
            </w:r>
            <w:r>
              <w:rPr>
                <w:rFonts w:hint="eastAsia" w:cs="Times New Roman"/>
                <w:color w:val="000000"/>
                <w:sz w:val="22"/>
                <w:lang w:val="en-US" w:eastAsia="zh-CN"/>
              </w:rPr>
              <w:t>成本</w:t>
            </w:r>
          </w:p>
        </w:tc>
        <w:tc>
          <w:tcPr>
            <w:tcW w:w="2168" w:type="dxa"/>
            <w:tcBorders>
              <w:top w:val="nil"/>
              <w:left w:val="nil"/>
              <w:bottom w:val="single" w:color="auto" w:sz="4" w:space="0"/>
              <w:right w:val="single" w:color="auto" w:sz="4" w:space="0"/>
            </w:tcBorders>
            <w:shd w:val="clear" w:color="auto" w:fill="auto"/>
            <w:vAlign w:val="center"/>
          </w:tcPr>
          <w:p w14:paraId="5E34C34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7BF2496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r>
      <w:tr w14:paraId="6C16F3D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A93097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49CA78E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E5AE43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477AC2C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F3EFB0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74F4407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546D46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100</w:t>
            </w:r>
          </w:p>
        </w:tc>
      </w:tr>
    </w:tbl>
    <w:p w14:paraId="35C49D4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3BBF87C">
      <w:pPr>
        <w:pStyle w:val="2"/>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eastAsia" w:ascii="楷体" w:hAnsi="楷体" w:eastAsia="楷体" w:cs="楷体"/>
        </w:rPr>
      </w:pPr>
      <w:r>
        <w:rPr>
          <w:rFonts w:hint="eastAsia" w:ascii="楷体" w:hAnsi="楷体" w:eastAsia="楷体" w:cs="楷体"/>
        </w:rPr>
        <w:t>（一）项目决策情况</w:t>
      </w:r>
    </w:p>
    <w:p w14:paraId="11D4034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13</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AD356ED">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CBFFCD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5E879C3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18419A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7539DDF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6F737A1D">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129D0E6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0D792FE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0993A5B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FCFB0F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0BF29FEB">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6A3095E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0368184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33822F0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1254005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69BC3586">
      <w:pPr>
        <w:pStyle w:val="2"/>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492A06B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C7EC3B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2E3BD42E">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13DFE53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10E16A6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w:t>
      </w:r>
      <w:r>
        <w:rPr>
          <w:rFonts w:hint="eastAsia" w:eastAsia="仿宋_GB2312" w:cs="Times New Roman"/>
          <w:sz w:val="32"/>
          <w:szCs w:val="32"/>
          <w:highlight w:val="none"/>
          <w:lang w:val="en-US" w:eastAsia="zh-CN"/>
        </w:rPr>
        <w:t>投资7.5</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55CF803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44B1B76E">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ascii="Times New Roman" w:hAnsi="Times New Roman" w:cs="Times New Roman"/>
          <w:b w:val="0"/>
          <w:bCs w:val="0"/>
          <w:kern w:val="2"/>
          <w:sz w:val="32"/>
          <w:szCs w:val="32"/>
          <w:highlight w:val="none"/>
          <w:lang w:val="en-US" w:eastAsia="zh-CN" w:bidi="ar-SA"/>
        </w:rPr>
        <w:t>7.5</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19F840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2083705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w:t>
      </w:r>
      <w:r>
        <w:rPr>
          <w:rFonts w:hint="default" w:ascii="Times New Roman" w:hAnsi="Times New Roman" w:eastAsia="仿宋_GB2312" w:cs="Times New Roman"/>
          <w:sz w:val="32"/>
          <w:szCs w:val="32"/>
          <w:highlight w:val="none"/>
          <w:lang w:val="en-US" w:eastAsia="zh-CN"/>
        </w:rPr>
        <w:t>照</w:t>
      </w:r>
      <w:r>
        <w:rPr>
          <w:rFonts w:hint="default" w:ascii="Times New Roman" w:hAnsi="Times New Roman" w:eastAsia="仿宋_GB2312" w:cs="Times New Roman"/>
          <w:b w:val="0"/>
          <w:bCs w:val="0"/>
          <w:kern w:val="2"/>
          <w:sz w:val="32"/>
          <w:szCs w:val="32"/>
          <w:highlight w:val="none"/>
          <w:lang w:val="en-US" w:eastAsia="zh-CN" w:bidi="ar-SA"/>
        </w:rPr>
        <w:t>《</w:t>
      </w:r>
      <w:r>
        <w:rPr>
          <w:rFonts w:hint="eastAsia" w:eastAsia="仿宋_GB2312" w:cs="Times New Roman"/>
          <w:b w:val="0"/>
          <w:bCs w:val="0"/>
          <w:kern w:val="2"/>
          <w:sz w:val="32"/>
          <w:szCs w:val="32"/>
          <w:highlight w:val="none"/>
          <w:lang w:val="en-US" w:eastAsia="zh-CN" w:bidi="ar-SA"/>
        </w:rPr>
        <w:t>哈密市农业产业化发展中心支出管理制度</w:t>
      </w:r>
      <w:r>
        <w:rPr>
          <w:rFonts w:hint="default" w:ascii="Times New Roman" w:hAnsi="Times New Roman" w:eastAsia="仿宋_GB2312" w:cs="Times New Roman"/>
          <w:b w:val="0"/>
          <w:bCs w:val="0"/>
          <w:kern w:val="2"/>
          <w:sz w:val="32"/>
          <w:szCs w:val="32"/>
          <w:highlight w:val="none"/>
          <w:lang w:val="en-US" w:eastAsia="zh-CN" w:bidi="ar-SA"/>
        </w:rPr>
        <w:t>》支</w:t>
      </w:r>
      <w:r>
        <w:rPr>
          <w:rFonts w:hint="default" w:ascii="Times New Roman" w:hAnsi="Times New Roman" w:eastAsia="仿宋_GB2312" w:cs="Times New Roman"/>
          <w:b w:val="0"/>
          <w:bCs w:val="0"/>
          <w:kern w:val="2"/>
          <w:sz w:val="32"/>
          <w:szCs w:val="32"/>
          <w:lang w:val="en-US" w:eastAsia="zh-CN" w:bidi="ar-SA"/>
        </w:rPr>
        <w:t>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71E8E83">
      <w:pPr>
        <w:pStyle w:val="1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0555EF7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6D7EE14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10A5C8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109899C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07370A75">
      <w:pPr>
        <w:pStyle w:val="6"/>
        <w:keepNext w:val="0"/>
        <w:keepLines w:val="0"/>
        <w:pageBreakBefore w:val="0"/>
        <w:numPr>
          <w:ilvl w:val="0"/>
          <w:numId w:val="4"/>
        </w:numPr>
        <w:kinsoku/>
        <w:wordWrap/>
        <w:overflowPunct/>
        <w:topLinePunct w:val="0"/>
        <w:autoSpaceDE/>
        <w:autoSpaceDN/>
        <w:bidi w:val="0"/>
        <w:adjustRightInd/>
        <w:snapToGrid/>
        <w:spacing w:line="560" w:lineRule="exact"/>
        <w:ind w:firstLine="643"/>
        <w:textAlignment w:val="auto"/>
        <w:rPr>
          <w:rFonts w:hint="eastAsia" w:ascii="楷体" w:hAnsi="楷体" w:eastAsia="楷体" w:cs="楷体"/>
          <w:b/>
          <w:bCs/>
          <w:sz w:val="32"/>
          <w:szCs w:val="32"/>
        </w:rPr>
      </w:pPr>
      <w:r>
        <w:rPr>
          <w:rFonts w:hint="eastAsia" w:ascii="楷体" w:hAnsi="楷体" w:eastAsia="楷体" w:cs="楷体"/>
          <w:b/>
          <w:bCs/>
          <w:sz w:val="32"/>
          <w:szCs w:val="32"/>
        </w:rPr>
        <w:t>项目产出</w:t>
      </w:r>
      <w:r>
        <w:rPr>
          <w:rFonts w:hint="eastAsia" w:ascii="楷体" w:hAnsi="楷体" w:eastAsia="楷体" w:cs="楷体"/>
          <w:b/>
          <w:bCs/>
          <w:sz w:val="32"/>
          <w:szCs w:val="32"/>
          <w:lang w:val="en-US" w:eastAsia="zh-CN"/>
        </w:rPr>
        <w:t>情况</w:t>
      </w:r>
    </w:p>
    <w:p w14:paraId="7F2A985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221A499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369F2C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开展新型农业经营主体培训，目标值2次，实际完成值2次，完成率100%；</w:t>
      </w:r>
    </w:p>
    <w:p w14:paraId="20F199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培训新型农业经营主体人数，目标值80，实际完成值81，完成率100%；</w:t>
      </w:r>
    </w:p>
    <w:p w14:paraId="538528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开展新型农业经营主体指导服务，目标值5次，实际完成值5次，完成率100%；</w:t>
      </w:r>
    </w:p>
    <w:p w14:paraId="5386D7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培训天数，目标值5天，实际完成值5天，完成率100%；</w:t>
      </w:r>
    </w:p>
    <w:p w14:paraId="4056364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151677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新型农业经营主体培训结业考试通过率，目标值90%，实际完成值100%，完成率100%；</w:t>
      </w:r>
    </w:p>
    <w:p w14:paraId="20E21F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资金使用合规率，目标值100%，实际完成值100%，完成率100%；</w:t>
      </w:r>
    </w:p>
    <w:p w14:paraId="2D94402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1B358F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费用支出及时率，</w:t>
      </w:r>
      <w:r>
        <w:rPr>
          <w:rFonts w:hint="eastAsia" w:eastAsia="仿宋_GB2312" w:cs="Times New Roman"/>
          <w:sz w:val="32"/>
          <w:szCs w:val="32"/>
          <w:highlight w:val="none"/>
          <w:lang w:val="en-US" w:eastAsia="zh-CN"/>
        </w:rPr>
        <w:t>目标值100%，实际完成值100%，完成率100%。</w:t>
      </w:r>
    </w:p>
    <w:p w14:paraId="068666DC">
      <w:pPr>
        <w:keepNext w:val="0"/>
        <w:keepLines w:val="0"/>
        <w:pageBreakBefore w:val="0"/>
        <w:shd w:val="clear"/>
        <w:kinsoku/>
        <w:wordWrap/>
        <w:overflowPunct/>
        <w:topLinePunct w:val="0"/>
        <w:autoSpaceDE/>
        <w:autoSpaceDN/>
        <w:bidi w:val="0"/>
        <w:adjustRightInd/>
        <w:snapToGrid/>
        <w:spacing w:line="560" w:lineRule="exact"/>
        <w:ind w:firstLine="641" w:firstLineChars="200"/>
        <w:textAlignment w:val="auto"/>
        <w:outlineLvl w:val="0"/>
        <w:rPr>
          <w:rFonts w:hint="eastAsia" w:ascii="华文楷体" w:hAnsi="华文楷体" w:eastAsia="华文楷体" w:cs="华文楷体"/>
          <w:b/>
          <w:bCs/>
          <w:sz w:val="32"/>
          <w:szCs w:val="32"/>
          <w:highlight w:val="none"/>
          <w:lang w:val="en-US" w:eastAsia="zh-CN"/>
        </w:rPr>
      </w:pPr>
      <w:r>
        <w:rPr>
          <w:rFonts w:hint="eastAsia" w:ascii="华文楷体" w:hAnsi="华文楷体" w:eastAsia="华文楷体" w:cs="华文楷体"/>
          <w:b/>
          <w:bCs/>
          <w:sz w:val="32"/>
          <w:szCs w:val="32"/>
          <w:highlight w:val="none"/>
          <w:lang w:val="en-US" w:eastAsia="zh-CN"/>
        </w:rPr>
        <w:t>（四）项目成本情况</w:t>
      </w:r>
    </w:p>
    <w:p w14:paraId="744FF98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项目成本指标包括经济成本指标、社会成本指标、生态环境成本指标三方面的内容，由1个三级指标构成，权重分为10分，实际得分10分，得分率为100%，具体成本指标情况如下：</w:t>
      </w:r>
    </w:p>
    <w:p w14:paraId="2E74EE94">
      <w:pPr>
        <w:keepNext w:val="0"/>
        <w:keepLines w:val="0"/>
        <w:pageBreakBefore w:val="0"/>
        <w:numPr>
          <w:ilvl w:val="0"/>
          <w:numId w:val="0"/>
        </w:numPr>
        <w:shd w:val="clear"/>
        <w:kinsoku/>
        <w:wordWrap/>
        <w:overflowPunct/>
        <w:topLinePunct w:val="0"/>
        <w:autoSpaceDE/>
        <w:autoSpaceDN/>
        <w:bidi w:val="0"/>
        <w:adjustRightInd/>
        <w:snapToGrid/>
        <w:spacing w:line="560" w:lineRule="exact"/>
        <w:ind w:leftChars="200" w:firstLine="320" w:firstLineChars="100"/>
        <w:textAlignment w:val="auto"/>
        <w:outlineLvl w:val="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经济</w:t>
      </w:r>
      <w:r>
        <w:rPr>
          <w:rFonts w:hint="eastAsia" w:ascii="仿宋_GB2312" w:hAnsi="仿宋_GB2312" w:eastAsia="仿宋_GB2312" w:cs="仿宋_GB2312"/>
          <w:b w:val="0"/>
          <w:bCs w:val="0"/>
          <w:sz w:val="32"/>
          <w:szCs w:val="32"/>
          <w:highlight w:val="none"/>
        </w:rPr>
        <w:t>成本指标</w:t>
      </w:r>
    </w:p>
    <w:p w14:paraId="3AA9D5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培训费用，目标值≤4万元，实际完成值4万元，完成率100%；</w:t>
      </w:r>
    </w:p>
    <w:p w14:paraId="3906C3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业务指导</w:t>
      </w:r>
      <w:r>
        <w:rPr>
          <w:rFonts w:hint="eastAsia" w:eastAsia="仿宋_GB2312" w:cs="Times New Roman"/>
          <w:sz w:val="32"/>
          <w:szCs w:val="32"/>
          <w:highlight w:val="none"/>
          <w:lang w:val="en-US" w:eastAsia="zh-CN"/>
        </w:rPr>
        <w:t>费用，目标值≤3.5万元，实际完成值3.5万元，完成率100%；</w:t>
      </w:r>
    </w:p>
    <w:p w14:paraId="1DB0B1B6">
      <w:pPr>
        <w:pStyle w:val="6"/>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（五）项目效益情况</w:t>
      </w:r>
    </w:p>
    <w:p w14:paraId="0BF686E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44C9CD3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3480C33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社会效益指标：</w:t>
      </w:r>
    </w:p>
    <w:p w14:paraId="0C1050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提升农民专业合作社整体发展水平，</w:t>
      </w:r>
      <w:r>
        <w:rPr>
          <w:rFonts w:hint="eastAsia" w:eastAsia="仿宋_GB2312" w:cs="Times New Roman"/>
          <w:sz w:val="32"/>
          <w:szCs w:val="32"/>
          <w:highlight w:val="none"/>
          <w:lang w:val="en-US" w:eastAsia="zh-CN"/>
        </w:rPr>
        <w:t>目标值≥85%，实际完成值85%，完成率100%；</w:t>
      </w:r>
    </w:p>
    <w:p w14:paraId="345E7F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业务保障能力，目标值≥90%，实际完成值90%，完成率100%</w:t>
      </w:r>
    </w:p>
    <w:p w14:paraId="2B6FD0B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2BF188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3DA334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参加培训人员满意度，</w:t>
      </w:r>
      <w:r>
        <w:rPr>
          <w:rFonts w:hint="eastAsia" w:eastAsia="仿宋_GB2312" w:cs="Times New Roman"/>
          <w:sz w:val="32"/>
          <w:szCs w:val="32"/>
          <w:highlight w:val="none"/>
          <w:lang w:val="en-US" w:eastAsia="zh-CN"/>
        </w:rPr>
        <w:t>目标值≥90%，实际完成值95%，完成率100%</w:t>
      </w:r>
    </w:p>
    <w:p w14:paraId="79EF6A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受业务指导基层组织满意度，</w:t>
      </w:r>
      <w:r>
        <w:rPr>
          <w:rFonts w:hint="eastAsia" w:eastAsia="仿宋_GB2312" w:cs="Times New Roman"/>
          <w:sz w:val="32"/>
          <w:szCs w:val="32"/>
          <w:highlight w:val="none"/>
          <w:lang w:val="en-US" w:eastAsia="zh-CN"/>
        </w:rPr>
        <w:t>目标值≥90%，实际完成值90%，完成率100%</w:t>
      </w:r>
    </w:p>
    <w:p w14:paraId="6B9CD15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2"/>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102D76C6">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54E9B9D3">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EFAA8D6">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严格坚持先做事、后验收、再拨付的原则，</w:t>
      </w:r>
      <w:r>
        <w:rPr>
          <w:rFonts w:hint="eastAsia" w:ascii="仿宋_GB2312" w:hAnsi="仿宋_GB2312" w:cs="仿宋_GB2312"/>
          <w:color w:val="auto"/>
          <w:sz w:val="32"/>
          <w:szCs w:val="32"/>
          <w:lang w:eastAsia="zh-CN"/>
        </w:rPr>
        <w:t>杜绝</w:t>
      </w:r>
      <w:r>
        <w:rPr>
          <w:rFonts w:hint="eastAsia" w:ascii="仿宋_GB2312" w:hAnsi="仿宋_GB2312" w:eastAsia="仿宋_GB2312" w:cs="仿宋_GB2312"/>
          <w:color w:val="auto"/>
          <w:sz w:val="32"/>
          <w:szCs w:val="3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1F6EC45">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该项目通过开展培训和业务指导等工作，培育新型农业经营主体规范发展，</w:t>
      </w:r>
      <w:r>
        <w:rPr>
          <w:rFonts w:hint="eastAsia" w:ascii="仿宋_GB2312" w:hAnsi="仿宋_GB2312" w:eastAsia="仿宋_GB2312" w:cs="仿宋_GB2312"/>
          <w:sz w:val="32"/>
          <w:szCs w:val="32"/>
          <w:lang w:val="en-US" w:eastAsia="zh-CN"/>
        </w:rPr>
        <w:t>有效提升新型农业经营主体管理者的组织领导能力和经营管理水平</w:t>
      </w:r>
      <w:r>
        <w:rPr>
          <w:rFonts w:hint="eastAsia" w:ascii="仿宋_GB2312" w:hAnsi="仿宋_GB2312" w:cs="仿宋_GB2312"/>
          <w:sz w:val="32"/>
          <w:szCs w:val="32"/>
          <w:lang w:val="en-US" w:eastAsia="zh-CN"/>
        </w:rPr>
        <w:t>，提升</w:t>
      </w:r>
      <w:r>
        <w:rPr>
          <w:rFonts w:hint="eastAsia" w:ascii="仿宋_GB2312" w:hAnsi="仿宋_GB2312" w:eastAsia="仿宋_GB2312" w:cs="仿宋_GB2312"/>
          <w:sz w:val="32"/>
          <w:szCs w:val="32"/>
          <w:lang w:val="en-US" w:eastAsia="zh-CN"/>
        </w:rPr>
        <w:t>农业新型经营主体运行质量，促进农业新型经营主体健康快速发展</w:t>
      </w:r>
      <w:r>
        <w:rPr>
          <w:rFonts w:hint="eastAsia" w:ascii="仿宋_GB2312" w:hAnsi="仿宋_GB2312" w:cs="仿宋_GB2312"/>
          <w:sz w:val="32"/>
          <w:szCs w:val="32"/>
          <w:lang w:val="en-US" w:eastAsia="zh-CN"/>
        </w:rPr>
        <w:t>。</w:t>
      </w:r>
    </w:p>
    <w:p w14:paraId="0DE08A9F">
      <w:pPr>
        <w:keepNext w:val="0"/>
        <w:keepLines w:val="0"/>
        <w:pageBreakBefore w:val="0"/>
        <w:numPr>
          <w:ilvl w:val="0"/>
          <w:numId w:val="5"/>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14:paraId="0D7042A8">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BBC946A">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2.因轮岗、调动</w:t>
      </w:r>
      <w:r>
        <w:rPr>
          <w:rFonts w:hint="eastAsia" w:ascii="仿宋_GB2312" w:hAnsi="仿宋_GB2312" w:cs="仿宋_GB2312"/>
          <w:color w:val="auto"/>
          <w:sz w:val="32"/>
          <w:szCs w:val="32"/>
          <w:lang w:val="en-US" w:eastAsia="zh-CN"/>
        </w:rPr>
        <w:t>等</w:t>
      </w:r>
      <w:r>
        <w:rPr>
          <w:rFonts w:hint="eastAsia" w:ascii="仿宋_GB2312" w:hAnsi="仿宋_GB2312" w:eastAsia="仿宋_GB2312" w:cs="仿宋_GB2312"/>
          <w:color w:val="auto"/>
          <w:sz w:val="32"/>
          <w:szCs w:val="32"/>
          <w:lang w:val="en-US" w:eastAsia="zh-CN"/>
        </w:rPr>
        <w:t>因素使我单位绩效工作人员流动频繁，</w:t>
      </w:r>
      <w:r>
        <w:rPr>
          <w:rFonts w:hint="eastAsia" w:ascii="仿宋_GB2312" w:hAnsi="仿宋_GB2312" w:cs="仿宋_GB2312"/>
          <w:color w:val="auto"/>
          <w:sz w:val="32"/>
          <w:szCs w:val="32"/>
          <w:lang w:val="en-US" w:eastAsia="zh-CN"/>
        </w:rPr>
        <w:t>造成</w:t>
      </w:r>
      <w:r>
        <w:rPr>
          <w:rFonts w:hint="eastAsia" w:ascii="仿宋_GB2312" w:hAnsi="仿宋_GB2312" w:eastAsia="仿宋_GB2312" w:cs="仿宋_GB2312"/>
          <w:color w:val="auto"/>
          <w:sz w:val="32"/>
          <w:szCs w:val="32"/>
          <w:lang w:val="en-US" w:eastAsia="zh-CN"/>
        </w:rPr>
        <w:t>工作衔接不到位的情况。</w:t>
      </w:r>
    </w:p>
    <w:p w14:paraId="13438C0F">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3.进一步提高绩效管理水平。加强与财政部门的紧密配合</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开展好整体支出及项目资金绩效管理工作</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运用好绩效评价的结果</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不断提升预算管理水平。</w:t>
      </w:r>
    </w:p>
    <w:p w14:paraId="3A5C2AB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lang w:eastAsia="zh-Hans"/>
        </w:rPr>
        <w:t>七、</w:t>
      </w:r>
      <w:r>
        <w:rPr>
          <w:rFonts w:eastAsia="黑体"/>
          <w:sz w:val="32"/>
          <w:szCs w:val="32"/>
        </w:rPr>
        <w:t>有关建议</w:t>
      </w:r>
    </w:p>
    <w:p w14:paraId="4AB0D867">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1.多进行有关绩效管理工作方面的培训。积极组织第三方开展绩效管理工作培训，进一步夯实业务基础，提高我单位绩效人员水平。</w:t>
      </w:r>
    </w:p>
    <w:p w14:paraId="01B5AD26">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2.专门设定对绩效工作人员定职、定岗、定责等相关制度措施，进一步提升我单位绩效管理工作业务水平，扎实做好绩效管理工作。</w:t>
      </w:r>
    </w:p>
    <w:p w14:paraId="4176DA73">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C1CABD1">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color w:val="auto"/>
          <w:sz w:val="32"/>
          <w:szCs w:val="32"/>
        </w:rPr>
        <w:t>。</w:t>
      </w:r>
    </w:p>
    <w:p w14:paraId="4CFC9736">
      <w:pPr>
        <w:pStyle w:val="10"/>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5.进一步加强对绩效管理工作的组织领导，提高对预算绩效管理工作重要性的认识，总结经验查找问题，抓紧研究制定更全面更完善的绩效评价管理办法。结合工作实际建立绩效工作考核制度，加大全局对全面实施预算绩效管理和绩效管理工作的学习力度，让“花钱必问效，无效必问责”的理念深入工作每个环节。</w:t>
      </w:r>
    </w:p>
    <w:p w14:paraId="3C9468C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lang w:eastAsia="zh-Hans"/>
        </w:rPr>
        <w:t>八、</w:t>
      </w:r>
      <w:r>
        <w:rPr>
          <w:rFonts w:eastAsia="黑体"/>
          <w:sz w:val="32"/>
          <w:szCs w:val="32"/>
        </w:rPr>
        <w:t>其他需要说</w:t>
      </w:r>
      <w:bookmarkStart w:id="2" w:name="page8"/>
      <w:bookmarkEnd w:id="2"/>
      <w:r>
        <w:rPr>
          <w:rFonts w:eastAsia="黑体"/>
          <w:sz w:val="32"/>
          <w:szCs w:val="32"/>
        </w:rPr>
        <w:t>明的问题</w:t>
      </w:r>
    </w:p>
    <w:p w14:paraId="389949E5">
      <w:pPr>
        <w:pStyle w:val="7"/>
        <w:keepNext w:val="0"/>
        <w:keepLines w:val="0"/>
        <w:pageBreakBefore w:val="0"/>
        <w:kinsoku/>
        <w:wordWrap/>
        <w:overflowPunct/>
        <w:topLinePunct w:val="0"/>
        <w:autoSpaceDE/>
        <w:autoSpaceDN/>
        <w:bidi w:val="0"/>
        <w:adjustRightInd/>
        <w:snapToGrid/>
        <w:spacing w:after="0" w:line="560" w:lineRule="exact"/>
        <w:ind w:left="0" w:leftChars="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1.该项目在财政的指导和帮助下，项目在资金申请前置条件的落实上，发挥了积极的“花钱必问效，无效必问责”的项目绩效管理和实施的理念引导；</w:t>
      </w:r>
    </w:p>
    <w:p w14:paraId="0743471A">
      <w:pPr>
        <w:pStyle w:val="7"/>
        <w:keepNext w:val="0"/>
        <w:keepLines w:val="0"/>
        <w:pageBreakBefore w:val="0"/>
        <w:kinsoku/>
        <w:wordWrap/>
        <w:overflowPunct/>
        <w:topLinePunct w:val="0"/>
        <w:autoSpaceDE/>
        <w:autoSpaceDN/>
        <w:bidi w:val="0"/>
        <w:adjustRightInd/>
        <w:snapToGrid/>
        <w:spacing w:after="0" w:line="560" w:lineRule="exact"/>
        <w:ind w:left="0" w:leftChars="0" w:firstLine="640"/>
        <w:textAlignment w:val="auto"/>
        <w:rPr>
          <w:rFonts w:hint="default" w:ascii="仿宋_GB2312" w:hAnsi="仿宋_GB2312" w:eastAsia="仿宋_GB2312" w:cs="仿宋_GB2312"/>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2"/>
          <w:szCs w:val="32"/>
          <w:lang w:val="en-US" w:eastAsia="zh-CN"/>
        </w:rPr>
        <w:t>2.项目在实施的过程中进行了绩效的全过程管理，资金使用流程严谨合规，确保资金用途显效、高效。</w:t>
      </w:r>
    </w:p>
    <w:p w14:paraId="3C050789">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4E7AA913">
      <w:pPr>
        <w:pStyle w:val="11"/>
        <w:ind w:firstLine="562"/>
        <w:jc w:val="center"/>
        <w:rPr>
          <w:rFonts w:hint="default" w:ascii="Times New Roman" w:hAnsi="Times New Roman" w:eastAsia="仿宋_GB2312" w:cs="Times New Roman"/>
          <w:b w:val="0"/>
          <w:bCs w:val="0"/>
          <w:sz w:val="32"/>
          <w:szCs w:val="32"/>
        </w:rPr>
      </w:pPr>
      <w:bookmarkStart w:id="3" w:name="_Toc26499_WPSOffice_Level2"/>
      <w:bookmarkStart w:id="4" w:name="_Toc30064_WPSOffice_Level1"/>
      <w:r>
        <w:rPr>
          <w:rFonts w:hint="eastAsia" w:eastAsia="仿宋_GB2312" w:cs="Times New Roman"/>
          <w:b/>
          <w:bCs/>
          <w:color w:val="auto"/>
          <w:sz w:val="32"/>
          <w:szCs w:val="32"/>
          <w:lang w:val="en-US" w:eastAsia="zh-CN"/>
        </w:rPr>
        <w:t>新型农业经营主体培训</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8"/>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3029"/>
        <w:gridCol w:w="5487"/>
        <w:gridCol w:w="855"/>
        <w:gridCol w:w="843"/>
      </w:tblGrid>
      <w:tr w14:paraId="1B5380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197A243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6500DDD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3B1AD83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3029" w:type="dxa"/>
            <w:shd w:val="clear" w:color="auto" w:fill="auto"/>
            <w:vAlign w:val="center"/>
          </w:tcPr>
          <w:p w14:paraId="5EE14C1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487" w:type="dxa"/>
            <w:shd w:val="clear" w:color="auto" w:fill="auto"/>
            <w:vAlign w:val="center"/>
          </w:tcPr>
          <w:p w14:paraId="5290089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855" w:type="dxa"/>
            <w:shd w:val="clear" w:color="auto" w:fill="auto"/>
            <w:vAlign w:val="center"/>
          </w:tcPr>
          <w:p w14:paraId="039B253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843" w:type="dxa"/>
            <w:shd w:val="clear" w:color="auto" w:fill="auto"/>
            <w:vAlign w:val="center"/>
          </w:tcPr>
          <w:p w14:paraId="2F7038F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601919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46" w:hRule="atLeast"/>
          <w:jc w:val="center"/>
        </w:trPr>
        <w:tc>
          <w:tcPr>
            <w:tcW w:w="832" w:type="dxa"/>
            <w:vMerge w:val="restart"/>
            <w:shd w:val="clear" w:color="auto" w:fill="auto"/>
            <w:vAlign w:val="center"/>
          </w:tcPr>
          <w:p w14:paraId="034D185E">
            <w:pPr>
              <w:widowControl/>
              <w:spacing w:line="0" w:lineRule="atLeast"/>
              <w:jc w:val="center"/>
              <w:rPr>
                <w:rFonts w:hint="default" w:ascii="Times New Roman" w:hAnsi="Times New Roman" w:eastAsia="仿宋_GB2312" w:cs="Times New Roman"/>
                <w:color w:val="000000"/>
                <w:kern w:val="0"/>
                <w:sz w:val="22"/>
                <w:szCs w:val="22"/>
              </w:rPr>
            </w:pPr>
          </w:p>
          <w:p w14:paraId="0B94595D">
            <w:pPr>
              <w:widowControl/>
              <w:spacing w:line="0" w:lineRule="atLeast"/>
              <w:jc w:val="center"/>
              <w:rPr>
                <w:rFonts w:hint="default" w:ascii="Times New Roman" w:hAnsi="Times New Roman" w:eastAsia="仿宋_GB2312" w:cs="Times New Roman"/>
                <w:color w:val="000000"/>
                <w:kern w:val="0"/>
                <w:sz w:val="22"/>
                <w:szCs w:val="22"/>
              </w:rPr>
            </w:pPr>
          </w:p>
          <w:p w14:paraId="3555B253">
            <w:pPr>
              <w:widowControl/>
              <w:spacing w:line="0" w:lineRule="atLeast"/>
              <w:jc w:val="center"/>
              <w:rPr>
                <w:rFonts w:hint="default" w:ascii="Times New Roman" w:hAnsi="Times New Roman" w:eastAsia="仿宋_GB2312" w:cs="Times New Roman"/>
                <w:color w:val="000000"/>
                <w:kern w:val="0"/>
                <w:sz w:val="22"/>
                <w:szCs w:val="22"/>
              </w:rPr>
            </w:pPr>
          </w:p>
          <w:p w14:paraId="6D4AEBCB">
            <w:pPr>
              <w:widowControl/>
              <w:spacing w:line="0" w:lineRule="atLeast"/>
              <w:jc w:val="center"/>
              <w:rPr>
                <w:rFonts w:hint="default" w:ascii="Times New Roman" w:hAnsi="Times New Roman" w:eastAsia="仿宋_GB2312" w:cs="Times New Roman"/>
                <w:color w:val="000000"/>
                <w:kern w:val="0"/>
                <w:sz w:val="22"/>
                <w:szCs w:val="22"/>
              </w:rPr>
            </w:pPr>
          </w:p>
          <w:p w14:paraId="2E3C29CA">
            <w:pPr>
              <w:widowControl/>
              <w:spacing w:line="0" w:lineRule="atLeast"/>
              <w:jc w:val="center"/>
              <w:rPr>
                <w:rFonts w:hint="default" w:ascii="Times New Roman" w:hAnsi="Times New Roman" w:eastAsia="仿宋_GB2312" w:cs="Times New Roman"/>
                <w:color w:val="000000"/>
                <w:kern w:val="0"/>
                <w:sz w:val="22"/>
                <w:szCs w:val="22"/>
              </w:rPr>
            </w:pPr>
          </w:p>
          <w:p w14:paraId="3D863396">
            <w:pPr>
              <w:widowControl/>
              <w:spacing w:line="0" w:lineRule="atLeast"/>
              <w:jc w:val="center"/>
              <w:rPr>
                <w:rFonts w:hint="default" w:ascii="Times New Roman" w:hAnsi="Times New Roman" w:eastAsia="仿宋_GB2312" w:cs="Times New Roman"/>
                <w:color w:val="000000"/>
                <w:kern w:val="0"/>
                <w:sz w:val="22"/>
                <w:szCs w:val="22"/>
              </w:rPr>
            </w:pPr>
          </w:p>
          <w:p w14:paraId="058390B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6673B91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1EABBCC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6C6F0B6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3029" w:type="dxa"/>
            <w:shd w:val="clear" w:color="auto" w:fill="auto"/>
            <w:vAlign w:val="center"/>
          </w:tcPr>
          <w:p w14:paraId="3EA106F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487" w:type="dxa"/>
            <w:shd w:val="clear" w:color="auto" w:fill="auto"/>
            <w:vAlign w:val="center"/>
          </w:tcPr>
          <w:p w14:paraId="29513556">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855" w:type="dxa"/>
            <w:shd w:val="clear" w:color="auto" w:fill="auto"/>
            <w:vAlign w:val="center"/>
          </w:tcPr>
          <w:p w14:paraId="662B77F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843" w:type="dxa"/>
            <w:shd w:val="clear" w:color="auto" w:fill="auto"/>
            <w:vAlign w:val="center"/>
          </w:tcPr>
          <w:p w14:paraId="6BB36D7D">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ascii="Times New Roman" w:hAnsi="Times New Roman" w:eastAsia="仿宋_GB2312" w:cs="Times New Roman"/>
                <w:b/>
                <w:bCs/>
                <w:color w:val="000000"/>
                <w:kern w:val="0"/>
                <w:sz w:val="22"/>
                <w:szCs w:val="22"/>
                <w:highlight w:val="none"/>
                <w:lang w:val="en-US" w:eastAsia="zh-CN"/>
              </w:rPr>
              <w:t>3</w:t>
            </w:r>
          </w:p>
        </w:tc>
      </w:tr>
      <w:tr w14:paraId="672AF0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68" w:hRule="atLeast"/>
          <w:jc w:val="center"/>
        </w:trPr>
        <w:tc>
          <w:tcPr>
            <w:tcW w:w="832" w:type="dxa"/>
            <w:vMerge w:val="continue"/>
            <w:shd w:val="clear" w:color="auto" w:fill="auto"/>
            <w:vAlign w:val="center"/>
          </w:tcPr>
          <w:p w14:paraId="79F23249">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7C51951C">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D49A44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00DCD59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3029" w:type="dxa"/>
            <w:shd w:val="clear" w:color="auto" w:fill="auto"/>
            <w:vAlign w:val="center"/>
          </w:tcPr>
          <w:p w14:paraId="5ABAF4F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487" w:type="dxa"/>
            <w:shd w:val="clear" w:color="auto" w:fill="auto"/>
            <w:vAlign w:val="center"/>
          </w:tcPr>
          <w:p w14:paraId="36B009C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855" w:type="dxa"/>
            <w:shd w:val="clear" w:color="auto" w:fill="auto"/>
            <w:vAlign w:val="center"/>
          </w:tcPr>
          <w:p w14:paraId="2253372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843" w:type="dxa"/>
            <w:shd w:val="clear" w:color="auto" w:fill="auto"/>
            <w:vAlign w:val="center"/>
          </w:tcPr>
          <w:p w14:paraId="7249729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ascii="Times New Roman" w:hAnsi="Times New Roman" w:eastAsia="仿宋_GB2312" w:cs="Times New Roman"/>
                <w:b/>
                <w:bCs/>
                <w:color w:val="000000"/>
                <w:kern w:val="0"/>
                <w:sz w:val="22"/>
                <w:szCs w:val="22"/>
                <w:highlight w:val="none"/>
                <w:lang w:val="en-US" w:eastAsia="zh-CN"/>
              </w:rPr>
              <w:t>3</w:t>
            </w:r>
          </w:p>
        </w:tc>
      </w:tr>
      <w:tr w14:paraId="41C5BD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3362DE5C">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729BCC2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2B9EB13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569C9FB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3029" w:type="dxa"/>
            <w:shd w:val="clear" w:color="auto" w:fill="auto"/>
            <w:vAlign w:val="center"/>
          </w:tcPr>
          <w:p w14:paraId="210B16C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487" w:type="dxa"/>
            <w:shd w:val="clear" w:color="auto" w:fill="auto"/>
            <w:vAlign w:val="center"/>
          </w:tcPr>
          <w:p w14:paraId="4F1C69A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52F4AB4C">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855" w:type="dxa"/>
            <w:shd w:val="clear" w:color="auto" w:fill="auto"/>
            <w:vAlign w:val="center"/>
          </w:tcPr>
          <w:p w14:paraId="324437D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843" w:type="dxa"/>
            <w:shd w:val="clear" w:color="auto" w:fill="auto"/>
            <w:vAlign w:val="center"/>
          </w:tcPr>
          <w:p w14:paraId="7E2A77CE">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ascii="Times New Roman" w:hAnsi="Times New Roman" w:eastAsia="仿宋_GB2312" w:cs="Times New Roman"/>
                <w:b/>
                <w:bCs/>
                <w:color w:val="000000"/>
                <w:kern w:val="0"/>
                <w:sz w:val="22"/>
                <w:szCs w:val="22"/>
                <w:highlight w:val="none"/>
                <w:lang w:val="en-US" w:eastAsia="zh-CN"/>
              </w:rPr>
              <w:t>3</w:t>
            </w:r>
          </w:p>
        </w:tc>
      </w:tr>
      <w:tr w14:paraId="46E9CF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42" w:hRule="atLeast"/>
          <w:jc w:val="center"/>
        </w:trPr>
        <w:tc>
          <w:tcPr>
            <w:tcW w:w="832" w:type="dxa"/>
            <w:vMerge w:val="continue"/>
            <w:shd w:val="clear" w:color="auto" w:fill="auto"/>
            <w:vAlign w:val="center"/>
          </w:tcPr>
          <w:p w14:paraId="21D98EE8">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28A07E80">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0D90554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1B2AD5A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3029" w:type="dxa"/>
            <w:shd w:val="clear" w:color="auto" w:fill="auto"/>
            <w:vAlign w:val="center"/>
          </w:tcPr>
          <w:p w14:paraId="42D039E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487" w:type="dxa"/>
            <w:shd w:val="clear" w:color="auto" w:fill="auto"/>
            <w:vAlign w:val="center"/>
          </w:tcPr>
          <w:p w14:paraId="4577C89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855" w:type="dxa"/>
            <w:shd w:val="clear" w:color="auto" w:fill="auto"/>
            <w:vAlign w:val="center"/>
          </w:tcPr>
          <w:p w14:paraId="4A4CBAE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843" w:type="dxa"/>
            <w:shd w:val="clear" w:color="auto" w:fill="auto"/>
            <w:vAlign w:val="center"/>
          </w:tcPr>
          <w:p w14:paraId="12A949F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ascii="Times New Roman" w:hAnsi="Times New Roman" w:eastAsia="仿宋_GB2312" w:cs="Times New Roman"/>
                <w:b/>
                <w:bCs/>
                <w:color w:val="000000"/>
                <w:kern w:val="0"/>
                <w:sz w:val="22"/>
                <w:szCs w:val="22"/>
                <w:highlight w:val="none"/>
                <w:lang w:val="en-US" w:eastAsia="zh-CN"/>
              </w:rPr>
              <w:t>3</w:t>
            </w:r>
          </w:p>
        </w:tc>
      </w:tr>
      <w:tr w14:paraId="61B4FA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32" w:hRule="atLeast"/>
          <w:jc w:val="center"/>
        </w:trPr>
        <w:tc>
          <w:tcPr>
            <w:tcW w:w="832" w:type="dxa"/>
            <w:vMerge w:val="continue"/>
            <w:shd w:val="clear" w:color="auto" w:fill="auto"/>
            <w:vAlign w:val="center"/>
          </w:tcPr>
          <w:p w14:paraId="5CD10813">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596FD60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3488C90E">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12DEB4D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784285B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3029" w:type="dxa"/>
            <w:shd w:val="clear" w:color="auto" w:fill="auto"/>
            <w:vAlign w:val="center"/>
          </w:tcPr>
          <w:p w14:paraId="52BDD81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w:t>
            </w:r>
            <w:bookmarkStart w:id="5" w:name="_GoBack"/>
            <w:bookmarkEnd w:id="5"/>
            <w:r>
              <w:rPr>
                <w:rFonts w:hint="default" w:ascii="Times New Roman" w:hAnsi="Times New Roman" w:eastAsia="仿宋_GB2312" w:cs="Times New Roman"/>
                <w:color w:val="000000"/>
                <w:kern w:val="0"/>
                <w:sz w:val="22"/>
                <w:szCs w:val="22"/>
              </w:rPr>
              <w:t>度目标是否相适应，用以反映和考核项目预算编制的科学性、合理性情况。</w:t>
            </w:r>
          </w:p>
        </w:tc>
        <w:tc>
          <w:tcPr>
            <w:tcW w:w="5487" w:type="dxa"/>
            <w:shd w:val="clear" w:color="auto" w:fill="auto"/>
            <w:vAlign w:val="center"/>
          </w:tcPr>
          <w:p w14:paraId="22FAE7D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855" w:type="dxa"/>
            <w:shd w:val="clear" w:color="auto" w:fill="auto"/>
            <w:vAlign w:val="center"/>
          </w:tcPr>
          <w:p w14:paraId="5711795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843" w:type="dxa"/>
            <w:shd w:val="clear" w:color="auto" w:fill="auto"/>
            <w:vAlign w:val="center"/>
          </w:tcPr>
          <w:p w14:paraId="46D8AA7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ascii="Times New Roman" w:hAnsi="Times New Roman" w:eastAsia="仿宋_GB2312" w:cs="Times New Roman"/>
                <w:b/>
                <w:bCs/>
                <w:color w:val="000000"/>
                <w:kern w:val="0"/>
                <w:sz w:val="22"/>
                <w:szCs w:val="22"/>
                <w:highlight w:val="none"/>
                <w:lang w:val="en-US" w:eastAsia="zh-CN"/>
              </w:rPr>
              <w:t>4</w:t>
            </w:r>
          </w:p>
        </w:tc>
      </w:tr>
      <w:tr w14:paraId="53B435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58" w:hRule="atLeast"/>
          <w:jc w:val="center"/>
        </w:trPr>
        <w:tc>
          <w:tcPr>
            <w:tcW w:w="832" w:type="dxa"/>
            <w:vMerge w:val="continue"/>
            <w:shd w:val="clear" w:color="auto" w:fill="auto"/>
            <w:vAlign w:val="center"/>
          </w:tcPr>
          <w:p w14:paraId="77DD0A23">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02F04586">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7415444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570D750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3029" w:type="dxa"/>
            <w:shd w:val="clear" w:color="auto" w:fill="auto"/>
            <w:vAlign w:val="center"/>
          </w:tcPr>
          <w:p w14:paraId="46F3D90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487" w:type="dxa"/>
            <w:shd w:val="clear" w:color="auto" w:fill="auto"/>
            <w:vAlign w:val="center"/>
          </w:tcPr>
          <w:p w14:paraId="5700DB7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855" w:type="dxa"/>
            <w:shd w:val="clear" w:color="auto" w:fill="auto"/>
            <w:vAlign w:val="center"/>
          </w:tcPr>
          <w:p w14:paraId="2461445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843" w:type="dxa"/>
            <w:shd w:val="clear" w:color="auto" w:fill="auto"/>
            <w:vAlign w:val="center"/>
          </w:tcPr>
          <w:p w14:paraId="68024D2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ascii="Times New Roman" w:hAnsi="Times New Roman" w:eastAsia="仿宋_GB2312" w:cs="Times New Roman"/>
                <w:b/>
                <w:bCs/>
                <w:color w:val="000000"/>
                <w:kern w:val="0"/>
                <w:sz w:val="22"/>
                <w:szCs w:val="22"/>
                <w:highlight w:val="none"/>
                <w:lang w:val="en-US" w:eastAsia="zh-CN"/>
              </w:rPr>
              <w:t>4</w:t>
            </w:r>
          </w:p>
        </w:tc>
      </w:tr>
      <w:tr w14:paraId="27156F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4" w:hRule="atLeast"/>
          <w:jc w:val="center"/>
        </w:trPr>
        <w:tc>
          <w:tcPr>
            <w:tcW w:w="832" w:type="dxa"/>
            <w:vMerge w:val="restart"/>
            <w:shd w:val="clear" w:color="auto" w:fill="auto"/>
            <w:vAlign w:val="center"/>
          </w:tcPr>
          <w:p w14:paraId="543DAB30">
            <w:pPr>
              <w:spacing w:line="0" w:lineRule="atLeast"/>
              <w:jc w:val="center"/>
              <w:rPr>
                <w:rFonts w:hint="default" w:ascii="Times New Roman" w:hAnsi="Times New Roman" w:eastAsia="仿宋_GB2312" w:cs="Times New Roman"/>
                <w:color w:val="000000"/>
                <w:kern w:val="0"/>
                <w:sz w:val="22"/>
                <w:szCs w:val="22"/>
              </w:rPr>
            </w:pPr>
          </w:p>
          <w:p w14:paraId="685CBF46">
            <w:pPr>
              <w:spacing w:line="0" w:lineRule="atLeast"/>
              <w:jc w:val="center"/>
              <w:rPr>
                <w:rFonts w:hint="default" w:ascii="Times New Roman" w:hAnsi="Times New Roman" w:eastAsia="仿宋_GB2312" w:cs="Times New Roman"/>
                <w:color w:val="000000"/>
                <w:kern w:val="0"/>
                <w:sz w:val="22"/>
                <w:szCs w:val="22"/>
              </w:rPr>
            </w:pPr>
          </w:p>
          <w:p w14:paraId="172BC445">
            <w:pPr>
              <w:spacing w:line="0" w:lineRule="atLeast"/>
              <w:jc w:val="center"/>
              <w:rPr>
                <w:rFonts w:hint="default" w:ascii="Times New Roman" w:hAnsi="Times New Roman" w:eastAsia="仿宋_GB2312" w:cs="Times New Roman"/>
                <w:color w:val="000000"/>
                <w:kern w:val="0"/>
                <w:sz w:val="22"/>
                <w:szCs w:val="22"/>
              </w:rPr>
            </w:pPr>
          </w:p>
          <w:p w14:paraId="2B73E039">
            <w:pPr>
              <w:spacing w:line="0" w:lineRule="atLeast"/>
              <w:jc w:val="center"/>
              <w:rPr>
                <w:rFonts w:hint="default" w:ascii="Times New Roman" w:hAnsi="Times New Roman" w:eastAsia="仿宋_GB2312" w:cs="Times New Roman"/>
                <w:color w:val="000000"/>
                <w:kern w:val="0"/>
                <w:sz w:val="22"/>
                <w:szCs w:val="22"/>
              </w:rPr>
            </w:pPr>
          </w:p>
          <w:p w14:paraId="50FC9DEF">
            <w:pPr>
              <w:spacing w:line="0" w:lineRule="atLeast"/>
              <w:jc w:val="center"/>
              <w:rPr>
                <w:rFonts w:hint="default" w:ascii="Times New Roman" w:hAnsi="Times New Roman" w:eastAsia="仿宋_GB2312" w:cs="Times New Roman"/>
                <w:color w:val="000000"/>
                <w:kern w:val="0"/>
                <w:sz w:val="22"/>
                <w:szCs w:val="22"/>
              </w:rPr>
            </w:pPr>
          </w:p>
          <w:p w14:paraId="1BFE2C46">
            <w:pPr>
              <w:spacing w:line="0" w:lineRule="atLeast"/>
              <w:jc w:val="center"/>
              <w:rPr>
                <w:rFonts w:hint="default" w:ascii="Times New Roman" w:hAnsi="Times New Roman" w:eastAsia="仿宋_GB2312" w:cs="Times New Roman"/>
                <w:color w:val="000000"/>
                <w:kern w:val="0"/>
                <w:sz w:val="22"/>
                <w:szCs w:val="22"/>
              </w:rPr>
            </w:pPr>
          </w:p>
          <w:p w14:paraId="76F74668">
            <w:pPr>
              <w:spacing w:line="0" w:lineRule="atLeast"/>
              <w:jc w:val="center"/>
              <w:rPr>
                <w:rFonts w:hint="default" w:ascii="Times New Roman" w:hAnsi="Times New Roman" w:eastAsia="仿宋_GB2312" w:cs="Times New Roman"/>
                <w:color w:val="000000"/>
                <w:kern w:val="0"/>
                <w:sz w:val="22"/>
                <w:szCs w:val="22"/>
              </w:rPr>
            </w:pPr>
          </w:p>
          <w:p w14:paraId="75150A43">
            <w:pPr>
              <w:spacing w:line="0" w:lineRule="atLeast"/>
              <w:jc w:val="center"/>
              <w:rPr>
                <w:rFonts w:hint="default" w:ascii="Times New Roman" w:hAnsi="Times New Roman" w:eastAsia="仿宋_GB2312" w:cs="Times New Roman"/>
                <w:color w:val="000000"/>
                <w:kern w:val="0"/>
                <w:sz w:val="22"/>
                <w:szCs w:val="22"/>
              </w:rPr>
            </w:pPr>
          </w:p>
          <w:p w14:paraId="54B0F425">
            <w:pPr>
              <w:spacing w:line="0" w:lineRule="atLeast"/>
              <w:jc w:val="center"/>
              <w:rPr>
                <w:rFonts w:hint="default" w:ascii="Times New Roman" w:hAnsi="Times New Roman" w:eastAsia="仿宋_GB2312" w:cs="Times New Roman"/>
                <w:color w:val="000000"/>
                <w:kern w:val="0"/>
                <w:sz w:val="22"/>
                <w:szCs w:val="22"/>
              </w:rPr>
            </w:pPr>
          </w:p>
          <w:p w14:paraId="18D3317A">
            <w:pPr>
              <w:spacing w:line="0" w:lineRule="atLeast"/>
              <w:jc w:val="center"/>
              <w:rPr>
                <w:rFonts w:hint="default" w:ascii="Times New Roman" w:hAnsi="Times New Roman" w:eastAsia="仿宋_GB2312" w:cs="Times New Roman"/>
                <w:color w:val="000000"/>
                <w:kern w:val="0"/>
                <w:sz w:val="22"/>
                <w:szCs w:val="22"/>
              </w:rPr>
            </w:pPr>
          </w:p>
          <w:p w14:paraId="1189FEFF">
            <w:pPr>
              <w:spacing w:line="0" w:lineRule="atLeast"/>
              <w:jc w:val="center"/>
              <w:rPr>
                <w:rFonts w:hint="default" w:ascii="Times New Roman" w:hAnsi="Times New Roman" w:eastAsia="仿宋_GB2312" w:cs="Times New Roman"/>
                <w:color w:val="000000"/>
                <w:kern w:val="0"/>
                <w:sz w:val="22"/>
                <w:szCs w:val="22"/>
              </w:rPr>
            </w:pPr>
          </w:p>
          <w:p w14:paraId="25D6892E">
            <w:pPr>
              <w:spacing w:line="0" w:lineRule="atLeast"/>
              <w:jc w:val="center"/>
              <w:rPr>
                <w:rFonts w:hint="default" w:ascii="Times New Roman" w:hAnsi="Times New Roman" w:eastAsia="仿宋_GB2312" w:cs="Times New Roman"/>
                <w:color w:val="000000"/>
                <w:kern w:val="0"/>
                <w:sz w:val="22"/>
                <w:szCs w:val="22"/>
              </w:rPr>
            </w:pPr>
          </w:p>
          <w:p w14:paraId="6C84D7DE">
            <w:pPr>
              <w:spacing w:line="0" w:lineRule="atLeast"/>
              <w:jc w:val="center"/>
              <w:rPr>
                <w:rFonts w:hint="default" w:ascii="Times New Roman" w:hAnsi="Times New Roman" w:eastAsia="仿宋_GB2312" w:cs="Times New Roman"/>
                <w:color w:val="000000"/>
                <w:kern w:val="0"/>
                <w:sz w:val="22"/>
                <w:szCs w:val="22"/>
              </w:rPr>
            </w:pPr>
          </w:p>
          <w:p w14:paraId="2A453637">
            <w:pPr>
              <w:spacing w:line="0" w:lineRule="atLeast"/>
              <w:jc w:val="center"/>
              <w:rPr>
                <w:rFonts w:hint="default" w:ascii="Times New Roman" w:hAnsi="Times New Roman" w:eastAsia="仿宋_GB2312" w:cs="Times New Roman"/>
                <w:color w:val="000000"/>
                <w:kern w:val="0"/>
                <w:sz w:val="22"/>
                <w:szCs w:val="22"/>
              </w:rPr>
            </w:pPr>
          </w:p>
          <w:p w14:paraId="36BD2508">
            <w:pPr>
              <w:spacing w:line="0" w:lineRule="atLeast"/>
              <w:jc w:val="center"/>
              <w:rPr>
                <w:rFonts w:hint="default" w:ascii="Times New Roman" w:hAnsi="Times New Roman" w:eastAsia="仿宋_GB2312" w:cs="Times New Roman"/>
                <w:color w:val="000000"/>
                <w:kern w:val="0"/>
                <w:sz w:val="22"/>
                <w:szCs w:val="22"/>
              </w:rPr>
            </w:pPr>
          </w:p>
          <w:p w14:paraId="4C197D6A">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6A641A1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64B019E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7F2A602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3029" w:type="dxa"/>
            <w:shd w:val="clear" w:color="auto" w:fill="auto"/>
            <w:vAlign w:val="center"/>
          </w:tcPr>
          <w:p w14:paraId="0C32CDF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487" w:type="dxa"/>
            <w:shd w:val="clear" w:color="auto" w:fill="auto"/>
            <w:vAlign w:val="center"/>
          </w:tcPr>
          <w:p w14:paraId="4448C61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1B6271B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2A99BBA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855" w:type="dxa"/>
            <w:shd w:val="clear" w:color="auto" w:fill="auto"/>
            <w:vAlign w:val="center"/>
          </w:tcPr>
          <w:p w14:paraId="05A6776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843" w:type="dxa"/>
            <w:shd w:val="clear" w:color="auto" w:fill="auto"/>
            <w:vAlign w:val="center"/>
          </w:tcPr>
          <w:p w14:paraId="693208F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ascii="Times New Roman" w:hAnsi="Times New Roman" w:eastAsia="仿宋_GB2312" w:cs="Times New Roman"/>
                <w:b/>
                <w:bCs/>
                <w:color w:val="000000"/>
                <w:kern w:val="0"/>
                <w:sz w:val="22"/>
                <w:szCs w:val="22"/>
                <w:highlight w:val="none"/>
                <w:lang w:val="en-US" w:eastAsia="zh-CN"/>
              </w:rPr>
              <w:t>4</w:t>
            </w:r>
          </w:p>
        </w:tc>
      </w:tr>
      <w:tr w14:paraId="205D5D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77" w:hRule="atLeast"/>
          <w:jc w:val="center"/>
        </w:trPr>
        <w:tc>
          <w:tcPr>
            <w:tcW w:w="832" w:type="dxa"/>
            <w:vMerge w:val="continue"/>
            <w:shd w:val="clear" w:color="auto" w:fill="auto"/>
            <w:vAlign w:val="center"/>
          </w:tcPr>
          <w:p w14:paraId="1D19A6B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4AE85F25">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6669DDC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3029" w:type="dxa"/>
            <w:shd w:val="clear" w:color="auto" w:fill="auto"/>
            <w:vAlign w:val="center"/>
          </w:tcPr>
          <w:p w14:paraId="38CA1D7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487" w:type="dxa"/>
            <w:shd w:val="clear" w:color="auto" w:fill="auto"/>
            <w:vAlign w:val="center"/>
          </w:tcPr>
          <w:p w14:paraId="784D175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855" w:type="dxa"/>
            <w:shd w:val="clear" w:color="auto" w:fill="auto"/>
            <w:vAlign w:val="center"/>
          </w:tcPr>
          <w:p w14:paraId="1057E370">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843" w:type="dxa"/>
            <w:shd w:val="clear" w:color="auto" w:fill="auto"/>
            <w:vAlign w:val="center"/>
          </w:tcPr>
          <w:p w14:paraId="080A6712">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ascii="Times New Roman" w:hAnsi="Times New Roman" w:eastAsia="仿宋_GB2312" w:cs="Times New Roman"/>
                <w:b/>
                <w:bCs/>
                <w:color w:val="000000"/>
                <w:kern w:val="0"/>
                <w:sz w:val="22"/>
                <w:szCs w:val="22"/>
                <w:lang w:val="en-US" w:eastAsia="zh-CN"/>
              </w:rPr>
              <w:t>4</w:t>
            </w:r>
          </w:p>
        </w:tc>
      </w:tr>
      <w:tr w14:paraId="0E1420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7" w:hRule="atLeast"/>
          <w:jc w:val="center"/>
        </w:trPr>
        <w:tc>
          <w:tcPr>
            <w:tcW w:w="832" w:type="dxa"/>
            <w:vMerge w:val="continue"/>
            <w:shd w:val="clear" w:color="auto" w:fill="FFFFFF"/>
            <w:vAlign w:val="center"/>
          </w:tcPr>
          <w:p w14:paraId="22D65075">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3B149EA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4C2FFF2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4DC7DE2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3029" w:type="dxa"/>
            <w:shd w:val="clear" w:color="auto" w:fill="auto"/>
            <w:vAlign w:val="center"/>
          </w:tcPr>
          <w:p w14:paraId="020E920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487" w:type="dxa"/>
            <w:shd w:val="clear" w:color="auto" w:fill="auto"/>
            <w:vAlign w:val="center"/>
          </w:tcPr>
          <w:p w14:paraId="45C68F6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855" w:type="dxa"/>
            <w:shd w:val="clear" w:color="auto" w:fill="auto"/>
            <w:vAlign w:val="center"/>
          </w:tcPr>
          <w:p w14:paraId="238EBA0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843" w:type="dxa"/>
            <w:shd w:val="clear" w:color="auto" w:fill="auto"/>
            <w:vAlign w:val="center"/>
          </w:tcPr>
          <w:p w14:paraId="58F3DCB1">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ascii="Times New Roman" w:hAnsi="Times New Roman" w:eastAsia="仿宋_GB2312" w:cs="Times New Roman"/>
                <w:b/>
                <w:bCs/>
                <w:color w:val="000000"/>
                <w:kern w:val="0"/>
                <w:sz w:val="22"/>
                <w:szCs w:val="22"/>
                <w:highlight w:val="none"/>
                <w:lang w:val="en-US" w:eastAsia="zh-CN"/>
              </w:rPr>
              <w:t>4</w:t>
            </w:r>
          </w:p>
        </w:tc>
      </w:tr>
      <w:tr w14:paraId="2291A0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01" w:hRule="atLeast"/>
          <w:jc w:val="center"/>
        </w:trPr>
        <w:tc>
          <w:tcPr>
            <w:tcW w:w="832" w:type="dxa"/>
            <w:vMerge w:val="continue"/>
            <w:shd w:val="clear" w:color="auto" w:fill="FFFFFF"/>
            <w:vAlign w:val="center"/>
          </w:tcPr>
          <w:p w14:paraId="7A550932">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43788B9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5DB7C6A2">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241CEBF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47036A7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3029" w:type="dxa"/>
            <w:shd w:val="clear" w:color="auto" w:fill="auto"/>
            <w:vAlign w:val="center"/>
          </w:tcPr>
          <w:p w14:paraId="5565C8C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487" w:type="dxa"/>
            <w:shd w:val="clear" w:color="auto" w:fill="auto"/>
            <w:vAlign w:val="center"/>
          </w:tcPr>
          <w:p w14:paraId="720FE0D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855" w:type="dxa"/>
            <w:shd w:val="clear" w:color="auto" w:fill="auto"/>
            <w:vAlign w:val="center"/>
          </w:tcPr>
          <w:p w14:paraId="68BF345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843" w:type="dxa"/>
            <w:shd w:val="clear" w:color="auto" w:fill="auto"/>
            <w:vAlign w:val="center"/>
          </w:tcPr>
          <w:p w14:paraId="7FA9773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ascii="Times New Roman" w:hAnsi="Times New Roman" w:eastAsia="仿宋_GB2312" w:cs="Times New Roman"/>
                <w:b/>
                <w:bCs/>
                <w:color w:val="000000"/>
                <w:kern w:val="0"/>
                <w:sz w:val="22"/>
                <w:szCs w:val="22"/>
                <w:highlight w:val="none"/>
                <w:lang w:val="en-US" w:eastAsia="zh-CN"/>
              </w:rPr>
              <w:t>4</w:t>
            </w:r>
          </w:p>
        </w:tc>
      </w:tr>
      <w:tr w14:paraId="2400F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16" w:hRule="atLeast"/>
          <w:jc w:val="center"/>
        </w:trPr>
        <w:tc>
          <w:tcPr>
            <w:tcW w:w="832" w:type="dxa"/>
            <w:vMerge w:val="continue"/>
            <w:shd w:val="clear" w:color="auto" w:fill="FFFFFF"/>
            <w:vAlign w:val="center"/>
          </w:tcPr>
          <w:p w14:paraId="4623FB2E">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1FCB2C09">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A2D25D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74245B7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3029" w:type="dxa"/>
            <w:shd w:val="clear" w:color="auto" w:fill="auto"/>
            <w:vAlign w:val="center"/>
          </w:tcPr>
          <w:p w14:paraId="5BF2018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487" w:type="dxa"/>
            <w:shd w:val="clear" w:color="auto" w:fill="auto"/>
            <w:vAlign w:val="center"/>
          </w:tcPr>
          <w:p w14:paraId="0948B34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855" w:type="dxa"/>
            <w:shd w:val="clear" w:color="auto" w:fill="auto"/>
            <w:vAlign w:val="center"/>
          </w:tcPr>
          <w:p w14:paraId="0ECCDFC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843" w:type="dxa"/>
            <w:shd w:val="clear" w:color="auto" w:fill="auto"/>
            <w:vAlign w:val="center"/>
          </w:tcPr>
          <w:p w14:paraId="6B7BC56B">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ascii="Times New Roman" w:hAnsi="Times New Roman" w:eastAsia="仿宋_GB2312" w:cs="Times New Roman"/>
                <w:b/>
                <w:bCs/>
                <w:color w:val="000000"/>
                <w:kern w:val="0"/>
                <w:sz w:val="22"/>
                <w:szCs w:val="22"/>
                <w:highlight w:val="none"/>
                <w:lang w:val="en-US" w:eastAsia="zh-CN"/>
              </w:rPr>
              <w:t>4</w:t>
            </w:r>
          </w:p>
        </w:tc>
      </w:tr>
      <w:tr w14:paraId="1EC0AE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21" w:hRule="atLeast"/>
          <w:jc w:val="center"/>
        </w:trPr>
        <w:tc>
          <w:tcPr>
            <w:tcW w:w="832" w:type="dxa"/>
            <w:vMerge w:val="restart"/>
            <w:shd w:val="clear" w:color="auto" w:fill="auto"/>
            <w:vAlign w:val="center"/>
          </w:tcPr>
          <w:p w14:paraId="2CFDBFB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07ACB63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1659BD1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3029" w:type="dxa"/>
            <w:shd w:val="clear" w:color="auto" w:fill="auto"/>
            <w:vAlign w:val="center"/>
          </w:tcPr>
          <w:p w14:paraId="0EA5EB7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487" w:type="dxa"/>
            <w:shd w:val="clear" w:color="auto" w:fill="auto"/>
            <w:vAlign w:val="center"/>
          </w:tcPr>
          <w:p w14:paraId="4F718CB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855" w:type="dxa"/>
            <w:shd w:val="clear" w:color="auto" w:fill="auto"/>
            <w:vAlign w:val="center"/>
          </w:tcPr>
          <w:p w14:paraId="7F54DEB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843" w:type="dxa"/>
            <w:shd w:val="clear" w:color="auto" w:fill="auto"/>
            <w:vAlign w:val="center"/>
          </w:tcPr>
          <w:p w14:paraId="2AA12EB9">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ascii="Times New Roman" w:hAnsi="Times New Roman" w:eastAsia="仿宋_GB2312" w:cs="Times New Roman"/>
                <w:b/>
                <w:bCs/>
                <w:color w:val="000000"/>
                <w:kern w:val="0"/>
                <w:sz w:val="22"/>
                <w:szCs w:val="22"/>
                <w:highlight w:val="none"/>
                <w:lang w:val="en-US" w:eastAsia="zh-CN"/>
              </w:rPr>
              <w:t>10</w:t>
            </w:r>
          </w:p>
        </w:tc>
      </w:tr>
      <w:tr w14:paraId="637BC8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2" w:hRule="atLeast"/>
          <w:jc w:val="center"/>
        </w:trPr>
        <w:tc>
          <w:tcPr>
            <w:tcW w:w="832" w:type="dxa"/>
            <w:vMerge w:val="continue"/>
            <w:shd w:val="clear" w:color="auto" w:fill="auto"/>
            <w:vAlign w:val="center"/>
          </w:tcPr>
          <w:p w14:paraId="4313DE13">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2DB661C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2D64332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3029" w:type="dxa"/>
            <w:shd w:val="clear" w:color="auto" w:fill="auto"/>
            <w:vAlign w:val="center"/>
          </w:tcPr>
          <w:p w14:paraId="1050F0B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487" w:type="dxa"/>
            <w:shd w:val="clear" w:color="auto" w:fill="auto"/>
            <w:vAlign w:val="center"/>
          </w:tcPr>
          <w:p w14:paraId="1126EA2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06DCE4C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5" w:type="dxa"/>
            <w:shd w:val="clear" w:color="auto" w:fill="auto"/>
            <w:vAlign w:val="center"/>
          </w:tcPr>
          <w:p w14:paraId="07ACB93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843" w:type="dxa"/>
            <w:shd w:val="clear" w:color="auto" w:fill="auto"/>
            <w:vAlign w:val="center"/>
          </w:tcPr>
          <w:p w14:paraId="52F23750">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ascii="Times New Roman" w:hAnsi="Times New Roman" w:eastAsia="仿宋_GB2312" w:cs="Times New Roman"/>
                <w:b/>
                <w:bCs/>
                <w:color w:val="000000"/>
                <w:kern w:val="0"/>
                <w:sz w:val="22"/>
                <w:szCs w:val="22"/>
                <w:highlight w:val="none"/>
                <w:lang w:val="en-US" w:eastAsia="zh-CN"/>
              </w:rPr>
              <w:t>10</w:t>
            </w:r>
          </w:p>
        </w:tc>
      </w:tr>
      <w:tr w14:paraId="2FC459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42" w:hRule="atLeast"/>
          <w:jc w:val="center"/>
        </w:trPr>
        <w:tc>
          <w:tcPr>
            <w:tcW w:w="832" w:type="dxa"/>
            <w:vMerge w:val="continue"/>
            <w:shd w:val="clear" w:color="auto" w:fill="auto"/>
            <w:vAlign w:val="center"/>
          </w:tcPr>
          <w:p w14:paraId="5EC7D8F5">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05EF597">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6DC7975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3029" w:type="dxa"/>
            <w:shd w:val="clear" w:color="auto" w:fill="auto"/>
            <w:vAlign w:val="center"/>
          </w:tcPr>
          <w:p w14:paraId="37F96FA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487" w:type="dxa"/>
            <w:shd w:val="clear" w:color="auto" w:fill="auto"/>
            <w:vAlign w:val="center"/>
          </w:tcPr>
          <w:p w14:paraId="35A0281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855" w:type="dxa"/>
            <w:shd w:val="clear" w:color="auto" w:fill="auto"/>
            <w:vAlign w:val="center"/>
          </w:tcPr>
          <w:p w14:paraId="2A86562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843" w:type="dxa"/>
            <w:shd w:val="clear" w:color="auto" w:fill="auto"/>
            <w:vAlign w:val="center"/>
          </w:tcPr>
          <w:p w14:paraId="5F086694">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ascii="Times New Roman" w:hAnsi="Times New Roman" w:eastAsia="仿宋_GB2312" w:cs="Times New Roman"/>
                <w:b/>
                <w:bCs/>
                <w:color w:val="000000"/>
                <w:kern w:val="0"/>
                <w:sz w:val="22"/>
                <w:szCs w:val="22"/>
                <w:highlight w:val="none"/>
                <w:lang w:val="en-US" w:eastAsia="zh-CN"/>
              </w:rPr>
              <w:t>10</w:t>
            </w:r>
          </w:p>
        </w:tc>
      </w:tr>
      <w:tr w14:paraId="4029F5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91" w:hRule="atLeast"/>
          <w:jc w:val="center"/>
        </w:trPr>
        <w:tc>
          <w:tcPr>
            <w:tcW w:w="832" w:type="dxa"/>
            <w:vMerge w:val="continue"/>
            <w:shd w:val="clear" w:color="auto" w:fill="auto"/>
            <w:vAlign w:val="center"/>
          </w:tcPr>
          <w:p w14:paraId="177C8A70">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706D909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643C592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3029" w:type="dxa"/>
            <w:shd w:val="clear" w:color="auto" w:fill="auto"/>
            <w:vAlign w:val="center"/>
          </w:tcPr>
          <w:p w14:paraId="3323CDD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487" w:type="dxa"/>
            <w:shd w:val="clear" w:color="auto" w:fill="auto"/>
            <w:vAlign w:val="center"/>
          </w:tcPr>
          <w:p w14:paraId="1E10EA3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855" w:type="dxa"/>
            <w:shd w:val="clear" w:color="auto" w:fill="auto"/>
            <w:vAlign w:val="center"/>
          </w:tcPr>
          <w:p w14:paraId="57336CE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843" w:type="dxa"/>
            <w:shd w:val="clear" w:color="auto" w:fill="auto"/>
            <w:vAlign w:val="center"/>
          </w:tcPr>
          <w:p w14:paraId="1A70F3F3">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ascii="Times New Roman" w:hAnsi="Times New Roman" w:eastAsia="仿宋_GB2312" w:cs="Times New Roman"/>
                <w:b/>
                <w:bCs/>
                <w:color w:val="000000"/>
                <w:kern w:val="0"/>
                <w:sz w:val="22"/>
                <w:szCs w:val="22"/>
                <w:highlight w:val="none"/>
                <w:lang w:val="en-US" w:eastAsia="zh-CN"/>
              </w:rPr>
              <w:t>10</w:t>
            </w:r>
          </w:p>
        </w:tc>
      </w:tr>
      <w:tr w14:paraId="30B55A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024F0CB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7AB5591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0B3E1D5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3029" w:type="dxa"/>
            <w:shd w:val="clear" w:color="auto" w:fill="auto"/>
            <w:vAlign w:val="center"/>
          </w:tcPr>
          <w:p w14:paraId="4E41D42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487" w:type="dxa"/>
            <w:shd w:val="clear" w:color="auto" w:fill="auto"/>
            <w:vAlign w:val="center"/>
          </w:tcPr>
          <w:p w14:paraId="78FDEBC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855" w:type="dxa"/>
            <w:shd w:val="clear" w:color="auto" w:fill="auto"/>
            <w:vAlign w:val="center"/>
          </w:tcPr>
          <w:p w14:paraId="0765277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843" w:type="dxa"/>
            <w:shd w:val="clear" w:color="auto" w:fill="auto"/>
            <w:vAlign w:val="center"/>
          </w:tcPr>
          <w:p w14:paraId="16E124BE">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ascii="Times New Roman" w:hAnsi="Times New Roman" w:eastAsia="仿宋_GB2312" w:cs="Times New Roman"/>
                <w:b/>
                <w:bCs/>
                <w:color w:val="000000"/>
                <w:kern w:val="0"/>
                <w:sz w:val="22"/>
                <w:szCs w:val="22"/>
                <w:highlight w:val="none"/>
                <w:lang w:val="en-US" w:eastAsia="zh-CN"/>
              </w:rPr>
              <w:t>10</w:t>
            </w:r>
          </w:p>
        </w:tc>
      </w:tr>
      <w:tr w14:paraId="639DB0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715AB979">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1A32B47E">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27D8725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3029" w:type="dxa"/>
            <w:shd w:val="clear" w:color="auto" w:fill="auto"/>
            <w:vAlign w:val="center"/>
          </w:tcPr>
          <w:p w14:paraId="5009FE4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487" w:type="dxa"/>
            <w:shd w:val="clear" w:color="auto" w:fill="auto"/>
            <w:vAlign w:val="center"/>
          </w:tcPr>
          <w:p w14:paraId="14C3701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855" w:type="dxa"/>
            <w:shd w:val="clear" w:color="auto" w:fill="auto"/>
            <w:vAlign w:val="center"/>
          </w:tcPr>
          <w:p w14:paraId="59D2AFA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843" w:type="dxa"/>
            <w:shd w:val="clear" w:color="auto" w:fill="auto"/>
            <w:vAlign w:val="center"/>
          </w:tcPr>
          <w:p w14:paraId="3DA755FB">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ascii="Times New Roman" w:hAnsi="Times New Roman" w:eastAsia="仿宋_GB2312" w:cs="Times New Roman"/>
                <w:b/>
                <w:bCs/>
                <w:color w:val="000000"/>
                <w:kern w:val="0"/>
                <w:sz w:val="22"/>
                <w:szCs w:val="22"/>
                <w:highlight w:val="none"/>
                <w:lang w:val="en-US" w:eastAsia="zh-CN"/>
              </w:rPr>
              <w:t>10</w:t>
            </w:r>
          </w:p>
        </w:tc>
      </w:tr>
    </w:tbl>
    <w:p w14:paraId="73B52111">
      <w:pPr>
        <w:pStyle w:val="7"/>
        <w:keepNext w:val="0"/>
        <w:keepLines w:val="0"/>
        <w:pageBreakBefore w:val="0"/>
        <w:kinsoku/>
        <w:wordWrap/>
        <w:overflowPunct/>
        <w:topLinePunct w:val="0"/>
        <w:autoSpaceDE/>
        <w:autoSpaceDN/>
        <w:bidi w:val="0"/>
        <w:adjustRightInd/>
        <w:snapToGrid/>
        <w:spacing w:after="0" w:line="560" w:lineRule="exact"/>
        <w:ind w:left="0" w:leftChars="0" w:firstLine="0" w:firstLineChars="0"/>
        <w:textAlignment w:val="auto"/>
        <w:rPr>
          <w:rFonts w:hint="eastAsia" w:ascii="仿宋_GB2312" w:hAnsi="仿宋_GB2312" w:eastAsia="仿宋_GB2312" w:cs="仿宋_GB2312"/>
          <w:sz w:val="32"/>
          <w:szCs w:val="32"/>
          <w:lang w:eastAsia="zh-Hans"/>
        </w:rPr>
      </w:pPr>
    </w:p>
    <w:p w14:paraId="788DB768">
      <w:pPr>
        <w:tabs>
          <w:tab w:val="left" w:pos="1463"/>
        </w:tabs>
        <w:bidi w:val="0"/>
        <w:jc w:val="left"/>
        <w:rPr>
          <w:rFonts w:hint="default" w:ascii="Times New Roman" w:hAnsi="Times New Roman" w:eastAsia="宋体" w:cs="Times New Roman"/>
          <w:kern w:val="2"/>
          <w:sz w:val="21"/>
          <w:szCs w:val="24"/>
          <w:lang w:val="en-US" w:eastAsia="zh-CN" w:bidi="ar-S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方正楷体_GB2312">
    <w:altName w:val="宋体"/>
    <w:panose1 w:val="02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53C532CA"/>
    <w:multiLevelType w:val="singleLevel"/>
    <w:tmpl w:val="53C532CA"/>
    <w:lvl w:ilvl="0" w:tentative="0">
      <w:start w:val="2"/>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33535FA3"/>
    <w:rsid w:val="05413328"/>
    <w:rsid w:val="0A4C4A5D"/>
    <w:rsid w:val="0EC20AD3"/>
    <w:rsid w:val="19D76376"/>
    <w:rsid w:val="201C7E51"/>
    <w:rsid w:val="205F741C"/>
    <w:rsid w:val="22044FE0"/>
    <w:rsid w:val="2A211F92"/>
    <w:rsid w:val="2F392030"/>
    <w:rsid w:val="33535FA3"/>
    <w:rsid w:val="3A9E14C4"/>
    <w:rsid w:val="3B9175F7"/>
    <w:rsid w:val="3BDF6C2A"/>
    <w:rsid w:val="3D78195E"/>
    <w:rsid w:val="3E500B62"/>
    <w:rsid w:val="40A60261"/>
    <w:rsid w:val="4A7815DB"/>
    <w:rsid w:val="53926C22"/>
    <w:rsid w:val="5D131A7E"/>
    <w:rsid w:val="5D8F6D1E"/>
    <w:rsid w:val="646F5DD4"/>
    <w:rsid w:val="6E9C0B89"/>
    <w:rsid w:val="6F491196"/>
    <w:rsid w:val="708F14FB"/>
    <w:rsid w:val="7609736E"/>
    <w:rsid w:val="7FCE6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6">
    <w:name w:val="Body Text First Indent"/>
    <w:basedOn w:val="3"/>
    <w:qFormat/>
    <w:uiPriority w:val="0"/>
    <w:pPr>
      <w:spacing w:after="0"/>
      <w:ind w:firstLine="200" w:firstLineChars="200"/>
    </w:pPr>
  </w:style>
  <w:style w:type="paragraph" w:styleId="7">
    <w:name w:val="Body Text First Indent 2"/>
    <w:basedOn w:val="4"/>
    <w:qFormat/>
    <w:uiPriority w:val="0"/>
    <w:pPr>
      <w:ind w:firstLine="420" w:firstLineChars="200"/>
    </w:pPr>
  </w:style>
  <w:style w:type="paragraph" w:customStyle="1" w:styleId="10">
    <w:name w:val="闻政正文"/>
    <w:basedOn w:val="1"/>
    <w:qFormat/>
    <w:uiPriority w:val="99"/>
    <w:pPr>
      <w:spacing w:line="500" w:lineRule="exact"/>
      <w:ind w:firstLine="883" w:firstLineChars="200"/>
    </w:pPr>
    <w:rPr>
      <w:rFonts w:ascii="Times New Roman" w:hAnsi="Times New Roman" w:eastAsia="仿宋_GB2312" w:cs="Times New Roman"/>
      <w:kern w:val="0"/>
      <w:sz w:val="28"/>
      <w:szCs w:val="28"/>
    </w:rPr>
  </w:style>
  <w:style w:type="paragraph" w:customStyle="1" w:styleId="11">
    <w:name w:val="闻政-正文段落文字"/>
    <w:basedOn w:val="1"/>
    <w:qFormat/>
    <w:uiPriority w:val="3"/>
    <w:pPr>
      <w:spacing w:line="500" w:lineRule="exact"/>
      <w:ind w:firstLine="200"/>
    </w:pPr>
    <w:rPr>
      <w:kern w:val="0"/>
      <w:szCs w:val="28"/>
    </w:rPr>
  </w:style>
  <w:style w:type="character" w:customStyle="1" w:styleId="1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9566</Words>
  <Characters>9886</Characters>
  <Lines>0</Lines>
  <Paragraphs>0</Paragraphs>
  <TotalTime>7</TotalTime>
  <ScaleCrop>false</ScaleCrop>
  <LinksUpToDate>false</LinksUpToDate>
  <CharactersWithSpaces>9899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2024-03-19T04:18:00Z</dcterms:created>
  <dc:creator>Administrator</dc:creator>
  <cp:lastModifiedBy>青青</cp:lastModifiedBy>
  <dcterms:modified xsi:type="dcterms:W3CDTF">2024-10-17T09:39:03Z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3119CA68B9794440AC2C08AB673E4801</vt:lpwstr>
  </property>
</Properties>
</file>