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BD1792">
      <w:pPr>
        <w:spacing w:line="540" w:lineRule="exact"/>
        <w:jc w:val="center"/>
        <w:rPr>
          <w:rFonts w:hint="default" w:ascii="Times New Roman" w:hAnsi="Times New Roman" w:eastAsia="华文中宋" w:cs="Times New Roman"/>
          <w:b/>
          <w:kern w:val="0"/>
          <w:sz w:val="52"/>
          <w:szCs w:val="52"/>
        </w:rPr>
      </w:pPr>
    </w:p>
    <w:p w14:paraId="09DAA0EC">
      <w:pPr>
        <w:spacing w:line="540" w:lineRule="exact"/>
        <w:rPr>
          <w:rFonts w:hint="default" w:ascii="Times New Roman" w:hAnsi="Times New Roman" w:eastAsia="华文中宋" w:cs="Times New Roman"/>
          <w:b/>
          <w:kern w:val="0"/>
          <w:sz w:val="52"/>
          <w:szCs w:val="52"/>
        </w:rPr>
      </w:pPr>
    </w:p>
    <w:p w14:paraId="6DE3BDA9">
      <w:pPr>
        <w:spacing w:line="540" w:lineRule="exact"/>
        <w:jc w:val="center"/>
        <w:rPr>
          <w:rFonts w:hint="default" w:ascii="Times New Roman" w:hAnsi="Times New Roman" w:eastAsia="华文中宋" w:cs="Times New Roman"/>
          <w:b/>
          <w:kern w:val="0"/>
          <w:sz w:val="52"/>
          <w:szCs w:val="52"/>
        </w:rPr>
      </w:pPr>
    </w:p>
    <w:p w14:paraId="475A44AA">
      <w:pPr>
        <w:spacing w:line="540" w:lineRule="exact"/>
        <w:jc w:val="center"/>
        <w:rPr>
          <w:rFonts w:hint="default" w:ascii="Times New Roman" w:hAnsi="Times New Roman" w:eastAsia="华文中宋" w:cs="Times New Roman"/>
          <w:b/>
          <w:kern w:val="0"/>
          <w:sz w:val="52"/>
          <w:szCs w:val="52"/>
        </w:rPr>
      </w:pPr>
    </w:p>
    <w:p w14:paraId="6A3BF1BE">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val="en-US" w:eastAsia="zh-CN"/>
        </w:rPr>
        <w:t>自治区动物防疫等补助经费</w:t>
      </w:r>
      <w:r>
        <w:rPr>
          <w:rFonts w:hint="default" w:ascii="Times New Roman" w:hAnsi="Times New Roman" w:eastAsia="方正小标宋_GBK" w:cs="Times New Roman"/>
          <w:kern w:val="0"/>
          <w:sz w:val="48"/>
          <w:szCs w:val="48"/>
        </w:rPr>
        <w:t>项目</w:t>
      </w:r>
    </w:p>
    <w:p w14:paraId="0A90269B">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支出绩效评价报告</w:t>
      </w:r>
    </w:p>
    <w:p w14:paraId="7512D02D">
      <w:pPr>
        <w:spacing w:line="540" w:lineRule="exact"/>
        <w:jc w:val="center"/>
        <w:rPr>
          <w:rFonts w:hint="default" w:ascii="Times New Roman" w:hAnsi="Times New Roman" w:eastAsia="华文中宋" w:cs="Times New Roman"/>
          <w:b/>
          <w:kern w:val="0"/>
          <w:sz w:val="52"/>
          <w:szCs w:val="52"/>
        </w:rPr>
      </w:pPr>
    </w:p>
    <w:p w14:paraId="7D3F49B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2995B2CA">
      <w:pPr>
        <w:spacing w:line="540" w:lineRule="exact"/>
        <w:jc w:val="center"/>
        <w:rPr>
          <w:rFonts w:hint="default" w:ascii="Times New Roman" w:hAnsi="Times New Roman" w:eastAsia="仿宋_GB2312" w:cs="Times New Roman"/>
          <w:kern w:val="0"/>
          <w:sz w:val="30"/>
          <w:szCs w:val="30"/>
        </w:rPr>
      </w:pPr>
    </w:p>
    <w:p w14:paraId="40E35BC9">
      <w:pPr>
        <w:spacing w:line="540" w:lineRule="exact"/>
        <w:jc w:val="center"/>
        <w:rPr>
          <w:rFonts w:hint="default" w:ascii="Times New Roman" w:hAnsi="Times New Roman" w:eastAsia="仿宋_GB2312" w:cs="Times New Roman"/>
          <w:kern w:val="0"/>
          <w:sz w:val="30"/>
          <w:szCs w:val="30"/>
        </w:rPr>
      </w:pPr>
    </w:p>
    <w:p w14:paraId="1737CDF4">
      <w:pPr>
        <w:spacing w:line="540" w:lineRule="exact"/>
        <w:jc w:val="center"/>
        <w:rPr>
          <w:rFonts w:hint="default" w:ascii="Times New Roman" w:hAnsi="Times New Roman" w:eastAsia="仿宋_GB2312" w:cs="Times New Roman"/>
          <w:kern w:val="0"/>
          <w:sz w:val="30"/>
          <w:szCs w:val="30"/>
        </w:rPr>
      </w:pPr>
    </w:p>
    <w:p w14:paraId="5CC94DF6">
      <w:pPr>
        <w:pStyle w:val="10"/>
        <w:rPr>
          <w:rFonts w:hint="default" w:ascii="Times New Roman" w:hAnsi="Times New Roman" w:cs="Times New Roman"/>
        </w:rPr>
      </w:pPr>
    </w:p>
    <w:p w14:paraId="66056A56">
      <w:pPr>
        <w:spacing w:line="540" w:lineRule="exact"/>
        <w:jc w:val="center"/>
        <w:rPr>
          <w:rFonts w:hint="default" w:ascii="Times New Roman" w:hAnsi="Times New Roman" w:eastAsia="仿宋_GB2312" w:cs="Times New Roman"/>
          <w:kern w:val="0"/>
          <w:sz w:val="30"/>
          <w:szCs w:val="30"/>
        </w:rPr>
      </w:pPr>
    </w:p>
    <w:p w14:paraId="5FD7EEC7">
      <w:pPr>
        <w:spacing w:line="540" w:lineRule="exact"/>
        <w:rPr>
          <w:rFonts w:hint="default" w:ascii="Times New Roman" w:hAnsi="Times New Roman" w:eastAsia="仿宋_GB2312" w:cs="Times New Roman"/>
          <w:kern w:val="0"/>
          <w:sz w:val="30"/>
          <w:szCs w:val="30"/>
        </w:rPr>
      </w:pPr>
    </w:p>
    <w:p w14:paraId="05E45B99">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项目名称：自治区动物防疫等补助经费项目</w:t>
      </w:r>
    </w:p>
    <w:p w14:paraId="4EB2AEA4">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实施单位（公章）：哈密市动物疫病预防控制中心</w:t>
      </w:r>
    </w:p>
    <w:p w14:paraId="4A5D4276">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主管部门（公章）：哈密市动物疫病预防控制中心</w:t>
      </w:r>
    </w:p>
    <w:p w14:paraId="224496D4">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val="en-US" w:eastAsia="zh-CN"/>
        </w:rPr>
        <w:t>马春江</w:t>
      </w:r>
    </w:p>
    <w:p w14:paraId="081AC3E1">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20</w:t>
      </w:r>
      <w:r>
        <w:rPr>
          <w:rFonts w:hint="default" w:ascii="Times New Roman" w:hAnsi="Times New Roman" w:eastAsia="仿宋_GB2312" w:cs="Times New Roman"/>
          <w:kern w:val="0"/>
          <w:sz w:val="36"/>
          <w:szCs w:val="36"/>
        </w:rPr>
        <w:t>日</w:t>
      </w:r>
    </w:p>
    <w:p w14:paraId="739FE864">
      <w:pPr>
        <w:spacing w:line="540" w:lineRule="exact"/>
        <w:jc w:val="center"/>
        <w:rPr>
          <w:rFonts w:hint="default" w:ascii="Times New Roman" w:hAnsi="Times New Roman" w:eastAsia="仿宋_GB2312" w:cs="Times New Roman"/>
          <w:kern w:val="0"/>
          <w:sz w:val="30"/>
          <w:szCs w:val="30"/>
        </w:rPr>
      </w:pPr>
    </w:p>
    <w:p w14:paraId="25663F87">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7CCA9434">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769D068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（一）项目概况</w:t>
      </w:r>
    </w:p>
    <w:p w14:paraId="278CB74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D336066">
      <w:pPr>
        <w:pStyle w:val="10"/>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b w:val="0"/>
          <w:bCs w:val="0"/>
          <w:lang w:val="en-US" w:eastAsia="zh-CN"/>
        </w:rPr>
        <w:t>烟墩、白山泉公路检查站为进疆入口，为保障进疆车辆动物疫病抽检工作顺利开展，保障畜牧业健康发展，守好新疆东大门，结合我单位工作职责协助哈密烟墩动植物联合检查站开展抽检样品复检送检工作；为保障畜牧业健康发展，依据各区县实际需求，进行动物常规免疫疫苗的采购与发放工作。</w:t>
      </w:r>
    </w:p>
    <w:p w14:paraId="605C6C6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498B942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val="0"/>
          <w:bCs w:val="0"/>
          <w:kern w:val="28"/>
          <w:sz w:val="32"/>
          <w:szCs w:val="32"/>
          <w:lang w:val="en-US" w:eastAsia="zh-CN" w:bidi="ar-SA"/>
        </w:rPr>
        <w:t>采购动物常见病疫苗、开展烟墩、白山泉2个省际公路动物卫生监督检查站开展进疆牲畜重大疫病车车抽检复核工作，主要用于购买检测试剂、耗材和实验室必要检测仪器的配套更新，对送样工作予以补助。</w:t>
      </w:r>
    </w:p>
    <w:p w14:paraId="0C1EC79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01977BB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（1）资金投入情况</w:t>
      </w:r>
    </w:p>
    <w:p w14:paraId="5B1C3453">
      <w:pPr>
        <w:pStyle w:val="10"/>
        <w:jc w:val="left"/>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 xml:space="preserve">    </w:t>
      </w:r>
      <w:r>
        <w:rPr>
          <w:rFonts w:hint="default" w:ascii="Times New Roman" w:hAnsi="Times New Roman" w:eastAsia="仿宋_GB2312" w:cs="Times New Roman"/>
          <w:b w:val="0"/>
          <w:bCs w:val="0"/>
          <w:lang w:val="en-US" w:eastAsia="zh-CN"/>
        </w:rPr>
        <w:t>自治区动物防疫等补助经费项目2023年总预算资金73万元，项目资金为一般公共预算当年财政拨款财政资金，项目资金到位数73万元，资金到位率100%。</w:t>
      </w:r>
    </w:p>
    <w:p w14:paraId="5DCDEE5C">
      <w:pPr>
        <w:pStyle w:val="10"/>
        <w:numPr>
          <w:ilvl w:val="0"/>
          <w:numId w:val="1"/>
        </w:numPr>
        <w:ind w:left="642" w:leftChars="0" w:firstLine="0" w:firstLineChars="0"/>
        <w:jc w:val="left"/>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资金使用情况</w:t>
      </w:r>
    </w:p>
    <w:p w14:paraId="56DDC3AF">
      <w:pPr>
        <w:numPr>
          <w:ilvl w:val="0"/>
          <w:numId w:val="0"/>
        </w:numP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自治区动物防疫等补助经费项目年初预算数73万元，全年预算数为73万元，截止2023年12月31日全年执行数71.88万元，预算执行率为98.47%，项目资金主要用于支付采购常规免疫疫苗补助、购置实验室仪器设备、专用材料费及保障项目实施人员运转经费（人员送样差旅费）。</w:t>
      </w:r>
    </w:p>
    <w:p w14:paraId="42B8162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78E3722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目前已经完成实际设立的目标，项目在实施过程中严格按照目标设立的各阶段任务进行开展工作，在前期立项过程中严格把质量关，保证项目实施各阶段安全顺利进行。根据工作内容计划，科学合理合理安排完成自治区动物防疫等补助经费项目资金的使用：一是完成了采购动物常规免疫疫苗并按照各区县养殖场户的需求进行发放；二是顺利完成2023年度两个检查站车辆抽检动物病原学样品的复检、送检工作；本项目的顺利完成有效的保障公路检查站病原学样品复检工作，保障了畜牧业健康发展。</w:t>
      </w:r>
    </w:p>
    <w:p w14:paraId="568DC09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（二）项目绩效目标</w:t>
      </w:r>
    </w:p>
    <w:p w14:paraId="0AA40805">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b/>
          <w:bCs/>
          <w:kern w:val="2"/>
          <w:sz w:val="32"/>
          <w:szCs w:val="32"/>
          <w:lang w:val="en-US" w:eastAsia="zh-CN"/>
        </w:rPr>
      </w:pPr>
      <w:r>
        <w:rPr>
          <w:rFonts w:hint="default" w:ascii="Times New Roman" w:hAnsi="Times New Roman" w:eastAsia="仿宋_GB2312" w:cs="Times New Roman"/>
          <w:b/>
          <w:bCs/>
          <w:kern w:val="2"/>
          <w:sz w:val="32"/>
          <w:szCs w:val="32"/>
          <w:lang w:val="en-US" w:eastAsia="zh-CN"/>
        </w:rPr>
        <w:t>1.总体目标</w:t>
      </w:r>
    </w:p>
    <w:p w14:paraId="057CA9B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总经费73万元，至项目完成，完成不少于4种常规疫苗的采购工作，不少于15次病原学检测复检工作，样品送检次数不少于20次，实验室仪器设备采购不少于1批次，采购疫苗合格率达到100%，有效保障公路检查站病原学样品复测工作顺利开展。</w:t>
      </w:r>
    </w:p>
    <w:p w14:paraId="1B3CFFD8">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b/>
          <w:bCs/>
          <w:kern w:val="2"/>
          <w:sz w:val="32"/>
          <w:szCs w:val="32"/>
          <w:lang w:val="en-US" w:eastAsia="zh-CN"/>
        </w:rPr>
      </w:pPr>
      <w:r>
        <w:rPr>
          <w:rFonts w:hint="default" w:ascii="Times New Roman" w:hAnsi="Times New Roman" w:eastAsia="仿宋_GB2312" w:cs="Times New Roman"/>
          <w:b/>
          <w:bCs/>
          <w:kern w:val="2"/>
          <w:sz w:val="32"/>
          <w:szCs w:val="32"/>
          <w:lang w:val="en-US" w:eastAsia="zh-CN"/>
        </w:rPr>
        <w:t>2.阶段性目标</w:t>
      </w:r>
    </w:p>
    <w:p w14:paraId="0A4CD1A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根据工作内容计划，科学合理制定哈密市动物常规免疫疫苗采购计划，合理安排完成自治区动物防疫等补助经费项目资金的使用：（1）2023年一季度，完成哈密市动物常规免疫疫苗采购计划及招投标工作；做好本年度实验室仪器设备配套更新计划并开展采购；（2）2023年一至四季度同时依据各区县养殖场户的实际需求，对动物常规疫苗的需求量做好调整规划并完成疫苗采购；做好两个检查站动物病原学样品复检及送检工作；（3）资金到位后，依据合同条款将款项按照计划进行资金支付，本项目资金73万元主要用于动物常规免疫疫苗订购及实验室仪器设备配套更新及检查站动物病原学样品复检及送检工作，2023年12月31日完成项目款项的全部支付。</w:t>
      </w:r>
    </w:p>
    <w:p w14:paraId="10C9747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0E94682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6D8DF389">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488B37D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5D21BB5">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70FB26D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7BBE011">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203148F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自治区动物防疫等补助经费</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7359D8E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158D43F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自治区动物防疫等补助经费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5062D96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5B66C65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5AF3EF8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2A664FF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563C968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0B256DB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4CDBF7C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238FA10B">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61D509D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7580096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53A068C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B78D73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2476126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分，</w:t>
      </w:r>
      <w:r>
        <w:rPr>
          <w:rFonts w:hint="eastAsia" w:ascii="Times New Roman" w:hAnsi="Times New Roman" w:eastAsia="仿宋_GB2312" w:cs="Times New Roman"/>
          <w:sz w:val="32"/>
          <w:szCs w:val="32"/>
          <w:lang w:eastAsia="zh-CN"/>
        </w:rPr>
        <w:t>项目成本权重</w:t>
      </w:r>
      <w:r>
        <w:rPr>
          <w:rFonts w:hint="eastAsia" w:ascii="Times New Roman" w:hAnsi="Times New Roman" w:eastAsia="仿宋_GB2312" w:cs="Times New Roman"/>
          <w:sz w:val="32"/>
          <w:szCs w:val="32"/>
          <w:lang w:val="en-US" w:eastAsia="zh-CN"/>
        </w:rPr>
        <w:t>10分，</w:t>
      </w:r>
      <w:r>
        <w:rPr>
          <w:rFonts w:hint="default" w:ascii="Times New Roman" w:hAnsi="Times New Roman" w:eastAsia="仿宋_GB2312" w:cs="Times New Roman"/>
          <w:sz w:val="32"/>
          <w:szCs w:val="32"/>
        </w:rPr>
        <w:t>项目效益权重为20分。</w:t>
      </w:r>
    </w:p>
    <w:p w14:paraId="6C12931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294C3BE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5C0B4BB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42BBBBAF">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0037268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434DB94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1BEDA44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2AF7B84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5E32C3C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38D6F5D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7E4582FC">
      <w:pPr>
        <w:pStyle w:val="10"/>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002D9EE6">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564B26C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50315D0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7F680837">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25E1E743">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lang w:val="en-US" w:eastAsia="zh-CN"/>
        </w:rPr>
      </w:pPr>
      <w:r>
        <w:rPr>
          <w:rFonts w:hint="default" w:ascii="Times New Roman" w:hAnsi="Times New Roman" w:eastAsia="楷体" w:cs="Times New Roman"/>
          <w:color w:val="000000"/>
          <w:spacing w:val="17"/>
          <w:lang w:eastAsia="zh-CN"/>
        </w:rPr>
        <w:t>（</w:t>
      </w:r>
      <w:r>
        <w:rPr>
          <w:rFonts w:hint="default" w:ascii="Times New Roman" w:hAnsi="Times New Roman" w:eastAsia="楷体" w:cs="Times New Roman"/>
          <w:color w:val="000000"/>
          <w:spacing w:val="17"/>
          <w:lang w:val="en-US" w:eastAsia="zh-CN"/>
        </w:rPr>
        <w:t>一</w:t>
      </w:r>
      <w:r>
        <w:rPr>
          <w:rFonts w:hint="default" w:ascii="Times New Roman" w:hAnsi="Times New Roman" w:eastAsia="楷体" w:cs="Times New Roman"/>
          <w:color w:val="000000"/>
          <w:spacing w:val="17"/>
          <w:lang w:eastAsia="zh-CN"/>
        </w:rPr>
        <w:t>）</w:t>
      </w:r>
      <w:r>
        <w:rPr>
          <w:rFonts w:hint="default" w:ascii="Times New Roman" w:hAnsi="Times New Roman" w:eastAsia="楷体" w:cs="Times New Roman"/>
          <w:color w:val="000000"/>
          <w:spacing w:val="17"/>
          <w:lang w:val="en-US" w:eastAsia="zh-CN"/>
        </w:rPr>
        <w:t>评价情况</w:t>
      </w:r>
    </w:p>
    <w:p w14:paraId="364DC22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14:paraId="1DB8321E">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lang w:val="en-US" w:eastAsia="zh-CN"/>
        </w:rPr>
      </w:pPr>
      <w:r>
        <w:rPr>
          <w:rFonts w:hint="default" w:ascii="Times New Roman" w:hAnsi="Times New Roman" w:eastAsia="楷体" w:cs="Times New Roman"/>
          <w:color w:val="000000"/>
          <w:spacing w:val="17"/>
          <w:lang w:eastAsia="zh-CN"/>
        </w:rPr>
        <w:t>（</w:t>
      </w:r>
      <w:r>
        <w:rPr>
          <w:rFonts w:hint="default" w:ascii="Times New Roman" w:hAnsi="Times New Roman" w:eastAsia="楷体" w:cs="Times New Roman"/>
          <w:color w:val="000000"/>
          <w:spacing w:val="17"/>
          <w:lang w:val="en-US" w:eastAsia="zh-CN"/>
        </w:rPr>
        <w:t>二</w:t>
      </w:r>
      <w:r>
        <w:rPr>
          <w:rFonts w:hint="default" w:ascii="Times New Roman" w:hAnsi="Times New Roman" w:eastAsia="楷体" w:cs="Times New Roman"/>
          <w:color w:val="000000"/>
          <w:spacing w:val="17"/>
          <w:lang w:eastAsia="zh-CN"/>
        </w:rPr>
        <w:t>）</w:t>
      </w:r>
      <w:r>
        <w:rPr>
          <w:rFonts w:hint="default" w:ascii="Times New Roman" w:hAnsi="Times New Roman" w:eastAsia="楷体" w:cs="Times New Roman"/>
          <w:color w:val="000000"/>
          <w:spacing w:val="17"/>
          <w:lang w:val="en-US" w:eastAsia="zh-CN"/>
        </w:rPr>
        <w:t>评价结论</w:t>
      </w:r>
    </w:p>
    <w:p w14:paraId="386BB0F0">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default" w:ascii="Times New Roman" w:hAnsi="Times New Roman" w:eastAsia="仿宋_GB2312" w:cs="Times New Roman"/>
          <w:b w:val="0"/>
          <w:bCs w:val="0"/>
          <w:highlight w:val="none"/>
          <w:lang w:val="en-US" w:eastAsia="zh-CN"/>
        </w:rPr>
        <w:t>96.75</w:t>
      </w:r>
      <w:r>
        <w:rPr>
          <w:rFonts w:hint="default" w:ascii="Times New Roman" w:hAnsi="Times New Roman" w:eastAsia="仿宋_GB2312" w:cs="Times New Roman"/>
          <w:b w:val="0"/>
          <w:bCs w:val="0"/>
          <w:highlight w:val="none"/>
        </w:rPr>
        <w:t>分，属于“</w:t>
      </w:r>
      <w:r>
        <w:rPr>
          <w:rFonts w:hint="default"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default" w:ascii="Times New Roman" w:hAnsi="Times New Roman" w:eastAsia="仿宋_GB2312" w:cs="Times New Roman"/>
          <w:b w:val="0"/>
          <w:bCs w:val="0"/>
          <w:highlight w:val="none"/>
          <w:lang w:val="en-US" w:eastAsia="zh-CN"/>
        </w:rPr>
        <w:t>18.00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90.00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19.90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99.50</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default" w:ascii="Times New Roman" w:hAnsi="Times New Roman" w:eastAsia="仿宋_GB2312" w:cs="Times New Roman"/>
          <w:b w:val="0"/>
          <w:bCs w:val="0"/>
          <w:highlight w:val="none"/>
          <w:lang w:val="en-US" w:eastAsia="zh-CN"/>
        </w:rPr>
        <w:t>29.00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96.67</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项目成本类指标权重分10分，得分为9.85分，得分率为98.50%。</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20.00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6B2FB3EE">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3ED3E4A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CB18B6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78E60C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D97FDE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48D32C0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DBC0B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1BA5A0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2FF31A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18</w:t>
            </w:r>
          </w:p>
        </w:tc>
      </w:tr>
      <w:tr w14:paraId="0F8A391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6FF4FD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D5B9EE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C4D975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19.90</w:t>
            </w:r>
          </w:p>
        </w:tc>
      </w:tr>
      <w:tr w14:paraId="327B4BD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C5E434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6B7212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1229AE4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29</w:t>
            </w:r>
          </w:p>
        </w:tc>
      </w:tr>
      <w:tr w14:paraId="08132E5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8B4A90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10E7629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2A7AD2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9.85</w:t>
            </w:r>
          </w:p>
        </w:tc>
      </w:tr>
      <w:tr w14:paraId="6832F6C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A51FCB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DCEF41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E0F059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r>
      <w:tr w14:paraId="63F4C5A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25B218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F76BD9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8D790B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96.75</w:t>
            </w:r>
          </w:p>
        </w:tc>
      </w:tr>
    </w:tbl>
    <w:p w14:paraId="7FB4D45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056B650">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楷体" w:hAnsi="楷体" w:eastAsia="楷体" w:cs="楷体"/>
        </w:rPr>
      </w:pPr>
      <w:r>
        <w:rPr>
          <w:rFonts w:hint="eastAsia" w:ascii="楷体" w:hAnsi="楷体" w:eastAsia="楷体" w:cs="楷体"/>
        </w:rPr>
        <w:t>（一）项目决策情况</w:t>
      </w:r>
    </w:p>
    <w:p w14:paraId="5371081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项目决策类指标包括项目立项、绩效目标和资金投入三方面的内容，由6个三级指标构成，权重分值为20分，实际得分18.00分，得分率为90.00%。</w:t>
      </w:r>
    </w:p>
    <w:p w14:paraId="690D07E1">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801B09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1A1AE33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052242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01E345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5D0D34C8">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3B15A3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090D52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A9FF6F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FFBE28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1484170F">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61E82A7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15A50FF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3F777BF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3885D95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0F2F46F7">
      <w:pPr>
        <w:pStyle w:val="10"/>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7B9DB7B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和组织实施两方面的内容，有5个三级指标构成，权重分值为20分，实际得分19.90分，得分率为99.50%。</w:t>
      </w:r>
    </w:p>
    <w:p w14:paraId="79463B9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6B3B8B29">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324E215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35E3D21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default" w:ascii="Times New Roman" w:hAnsi="Times New Roman" w:eastAsia="仿宋_GB2312" w:cs="Times New Roman"/>
          <w:b w:val="0"/>
          <w:bCs w:val="0"/>
          <w:kern w:val="2"/>
          <w:sz w:val="32"/>
          <w:szCs w:val="32"/>
          <w:lang w:val="en-US" w:eastAsia="zh-CN" w:bidi="ar-SA"/>
        </w:rPr>
        <w:t>73</w:t>
      </w:r>
      <w:r>
        <w:rPr>
          <w:rFonts w:hint="default" w:ascii="Times New Roman" w:hAnsi="Times New Roman" w:eastAsia="仿宋_GB2312" w:cs="Times New Roman"/>
          <w:sz w:val="32"/>
          <w:szCs w:val="32"/>
          <w:highlight w:val="none"/>
          <w:lang w:val="en-US" w:eastAsia="zh-CN"/>
        </w:rPr>
        <w:t>万元，财政资金及时足额到位，到位率100%，预算资金按</w:t>
      </w:r>
      <w:r>
        <w:rPr>
          <w:rFonts w:hint="default" w:ascii="Times New Roman" w:hAnsi="Times New Roman" w:eastAsia="仿宋_GB2312" w:cs="Times New Roman"/>
          <w:sz w:val="32"/>
          <w:szCs w:val="32"/>
          <w:lang w:val="en-US" w:eastAsia="zh-CN"/>
        </w:rPr>
        <w:t>计划进度执行。</w:t>
      </w:r>
    </w:p>
    <w:p w14:paraId="4F89C2E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13BD138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default" w:ascii="Times New Roman" w:hAnsi="Times New Roman" w:eastAsia="仿宋_GB2312" w:cs="Times New Roman"/>
          <w:b w:val="0"/>
          <w:bCs w:val="0"/>
          <w:kern w:val="2"/>
          <w:sz w:val="32"/>
          <w:szCs w:val="32"/>
          <w:highlight w:val="none"/>
          <w:lang w:val="en-US" w:eastAsia="zh-CN" w:bidi="ar-SA"/>
        </w:rPr>
        <w:t>71.88</w:t>
      </w:r>
      <w:r>
        <w:rPr>
          <w:rFonts w:hint="default" w:ascii="Times New Roman" w:hAnsi="Times New Roman" w:eastAsia="仿宋_GB2312" w:cs="Times New Roman"/>
          <w:sz w:val="32"/>
          <w:szCs w:val="32"/>
          <w:highlight w:val="none"/>
          <w:lang w:val="en-US" w:eastAsia="zh-CN"/>
        </w:rPr>
        <w:t xml:space="preserve">万元，预算执行率为98.47%。偏差原因：项目资金涉及到送样补助，即往返哈密至乌鲁木齐送样人员的差旅费报销，按照财务规定，依据报销票据，实报实销，因此产生结余资金，由财政收回。改进措施：合理安排预算支出，督促相关人员按照财务规定，做好差旅费报销工作。  </w:t>
      </w:r>
    </w:p>
    <w:p w14:paraId="043C9C6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373139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《哈密市动物疫病预防控制中心项目管理制度》支出项目资金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CEC711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5227E4D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7ACDAB4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F6D8AD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099E341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1A63613A">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项目产出</w:t>
      </w:r>
      <w:r>
        <w:rPr>
          <w:rFonts w:hint="default" w:ascii="Times New Roman" w:hAnsi="Times New Roman" w:eastAsia="方正楷体_GB2312" w:cs="Times New Roman"/>
          <w:b/>
          <w:bCs/>
          <w:sz w:val="32"/>
          <w:szCs w:val="32"/>
          <w:lang w:val="en-US" w:eastAsia="zh-CN"/>
        </w:rPr>
        <w:t>情况</w:t>
      </w:r>
    </w:p>
    <w:p w14:paraId="4ADBEF7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由3个三级指标构成，权重分为30分，实际得分29.00分，得分率为96.67%。具体</w:t>
      </w:r>
      <w:r>
        <w:rPr>
          <w:rFonts w:hint="default" w:ascii="Times New Roman" w:hAnsi="Times New Roman" w:eastAsia="仿宋_GB2312" w:cs="Times New Roman"/>
          <w:sz w:val="32"/>
          <w:szCs w:val="32"/>
          <w:lang w:val="en-US" w:eastAsia="zh-CN"/>
        </w:rPr>
        <w:t>产出指标完成情况如下：</w:t>
      </w:r>
    </w:p>
    <w:p w14:paraId="5FFC27A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1A57D0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宋体"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采购常规免疫疫苗目标值4种，实际完成值5种，完成率125%</w:t>
      </w:r>
      <w:r>
        <w:rPr>
          <w:rFonts w:hint="default" w:ascii="Times New Roman" w:hAnsi="Times New Roman" w:cs="Times New Roman"/>
          <w:lang w:eastAsia="zh-CN"/>
        </w:rPr>
        <w:t>，</w:t>
      </w:r>
      <w:r>
        <w:rPr>
          <w:rFonts w:hint="default" w:ascii="Times New Roman" w:hAnsi="Times New Roman" w:eastAsia="仿宋_GB2312" w:cs="Times New Roman"/>
          <w:sz w:val="32"/>
          <w:szCs w:val="32"/>
        </w:rPr>
        <w:t>偏差原因：</w:t>
      </w:r>
      <w:r>
        <w:rPr>
          <w:rFonts w:hint="default" w:ascii="Times New Roman" w:hAnsi="Times New Roman" w:eastAsia="仿宋_GB2312" w:cs="Times New Roman"/>
          <w:sz w:val="32"/>
          <w:szCs w:val="32"/>
          <w:lang w:val="en-US" w:eastAsia="zh-CN"/>
        </w:rPr>
        <w:t>依据当年各区县养殖场户实际需求，进行相应的调整，改进措施：及时与项目实施人员对接，确保顺利完成指标。</w:t>
      </w:r>
    </w:p>
    <w:p w14:paraId="2F3A5A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全年开展病原学检测复检工作目标值15次，实际完成值54次，完成率360%，</w:t>
      </w:r>
      <w:r>
        <w:rPr>
          <w:rFonts w:hint="default" w:ascii="Times New Roman" w:hAnsi="Times New Roman" w:eastAsia="仿宋_GB2312" w:cs="Times New Roman"/>
          <w:sz w:val="32"/>
          <w:szCs w:val="32"/>
        </w:rPr>
        <w:t>偏差原因：</w:t>
      </w:r>
      <w:r>
        <w:rPr>
          <w:rFonts w:hint="default" w:ascii="Times New Roman" w:hAnsi="Times New Roman" w:eastAsia="仿宋_GB2312" w:cs="Times New Roman"/>
          <w:sz w:val="32"/>
          <w:szCs w:val="32"/>
          <w:lang w:val="en-US" w:eastAsia="zh-CN"/>
        </w:rPr>
        <w:t>病原学检测复检工作以烟墩及白山泉检查站实际发生工作量为准，因检查站送检样品工作已发生，病原学样品复检工作次数随工作量同步进行，改进措施：及时与检查站人员对接，按照实际发生次数，保障复检送检工作顺利开展，确保顺利完成指标。</w:t>
      </w:r>
    </w:p>
    <w:p w14:paraId="03BA01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实验室仪器设备采购数目标值1批次，实际完成值1批次，完成率100%。</w:t>
      </w:r>
    </w:p>
    <w:p w14:paraId="232E99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保障项目实施人员人数目标值10人，实际完成值10人，完成率100%。</w:t>
      </w:r>
    </w:p>
    <w:p w14:paraId="4BCC0CC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样品送检次数目标值20次，实际完成值28次，完成率140%。</w:t>
      </w:r>
      <w:r>
        <w:rPr>
          <w:rFonts w:hint="default" w:ascii="Times New Roman" w:hAnsi="Times New Roman" w:eastAsia="仿宋_GB2312" w:cs="Times New Roman"/>
          <w:sz w:val="32"/>
          <w:szCs w:val="32"/>
        </w:rPr>
        <w:t>偏差原因：</w:t>
      </w:r>
      <w:r>
        <w:rPr>
          <w:rFonts w:hint="default" w:ascii="Times New Roman" w:hAnsi="Times New Roman" w:eastAsia="仿宋_GB2312" w:cs="Times New Roman"/>
          <w:sz w:val="32"/>
          <w:szCs w:val="32"/>
          <w:lang w:val="en-US" w:eastAsia="zh-CN"/>
        </w:rPr>
        <w:t>样品送检次数以烟墩及白山泉检查站实际发生工作量为准，因检查站送检样品工作已发生，送检次数随工作量同步进行，改进措施：及时与检查站人员对接，按照实际发生次数，保障复检送检工作顺利开展，确保顺利完成指标。</w:t>
      </w:r>
    </w:p>
    <w:p w14:paraId="5E73E27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9C567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采购疫苗合格率目标值100%，实际完成值100%，完成率100%。</w:t>
      </w:r>
    </w:p>
    <w:p w14:paraId="75631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仪器设备验收合格率目标值100%，实际完成值100%，完成率100%。</w:t>
      </w:r>
    </w:p>
    <w:p w14:paraId="0F34F43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6AF841F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指标1：疫苗发放及时率目标值90%，实际完成值90%，完成率100%。</w:t>
      </w:r>
    </w:p>
    <w:p w14:paraId="7715947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指标2：检验检测及时率目标值90%，实际完成值90%，完成率100%。</w:t>
      </w:r>
    </w:p>
    <w:p w14:paraId="1480962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指标3：设备采购及时率目标值90%，实际完成值90%，完成率100%。</w:t>
      </w:r>
    </w:p>
    <w:p w14:paraId="18DAB34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指标4：样品送检工作及时率目标值90%，实际完成值90%，完成率100%。</w:t>
      </w:r>
    </w:p>
    <w:p w14:paraId="282AAA0F">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楷体" w:hAnsi="楷体" w:eastAsia="楷体" w:cs="楷体"/>
          <w:b/>
          <w:bCs/>
          <w:sz w:val="32"/>
          <w:szCs w:val="32"/>
        </w:rPr>
      </w:pPr>
      <w:r>
        <w:rPr>
          <w:rFonts w:hint="eastAsia" w:ascii="楷体" w:hAnsi="楷体" w:eastAsia="楷体" w:cs="楷体"/>
          <w:b/>
          <w:bCs/>
          <w:sz w:val="32"/>
          <w:szCs w:val="32"/>
        </w:rPr>
        <w:t>项目</w:t>
      </w:r>
      <w:r>
        <w:rPr>
          <w:rFonts w:hint="eastAsia" w:ascii="楷体" w:hAnsi="楷体" w:eastAsia="楷体" w:cs="楷体"/>
          <w:b/>
          <w:bCs/>
          <w:sz w:val="32"/>
          <w:szCs w:val="32"/>
          <w:lang w:val="en-US" w:eastAsia="zh-CN"/>
        </w:rPr>
        <w:t>成本情况</w:t>
      </w:r>
    </w:p>
    <w:p w14:paraId="2034C9F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cs="Times New Roman"/>
        </w:rPr>
      </w:pPr>
      <w:r>
        <w:rPr>
          <w:rFonts w:hint="default" w:ascii="Times New Roman" w:hAnsi="Times New Roman" w:eastAsia="仿宋_GB2312" w:cs="Times New Roman"/>
          <w:sz w:val="32"/>
          <w:szCs w:val="32"/>
          <w:lang w:val="en-US" w:eastAsia="zh-CN"/>
        </w:rPr>
        <w:t>项目成本类指标包括产出数量、产出质量、产出时效三方面的内容，</w:t>
      </w:r>
      <w:r>
        <w:rPr>
          <w:rFonts w:hint="default" w:ascii="Times New Roman" w:hAnsi="Times New Roman" w:eastAsia="仿宋_GB2312" w:cs="Times New Roman"/>
          <w:sz w:val="32"/>
          <w:szCs w:val="32"/>
          <w:highlight w:val="none"/>
          <w:lang w:val="en-US" w:eastAsia="zh-CN"/>
        </w:rPr>
        <w:t>由</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个三级指标构成，权重分为10分，实际得分9.85分，得分率为98.50%。具体</w:t>
      </w:r>
      <w:r>
        <w:rPr>
          <w:rFonts w:hint="default" w:ascii="Times New Roman" w:hAnsi="Times New Roman" w:eastAsia="仿宋_GB2312" w:cs="Times New Roman"/>
          <w:sz w:val="32"/>
          <w:szCs w:val="32"/>
          <w:lang w:val="en-US" w:eastAsia="zh-CN"/>
        </w:rPr>
        <w:t>产出指标完成情况如下：</w:t>
      </w:r>
    </w:p>
    <w:p w14:paraId="7862DEB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④项目成本情况</w:t>
      </w:r>
    </w:p>
    <w:p w14:paraId="06FDF19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286BA8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采购常规免疫疫苗补助目标值8.00万元，实际完成值8.00万元，完成率100%。</w:t>
      </w:r>
    </w:p>
    <w:p w14:paraId="3B1308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购置实验室仪器设备目标值45.00万元，实际完成值44.998万元，完成率100%。</w:t>
      </w:r>
    </w:p>
    <w:p w14:paraId="4D80C1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专用材料费目标值15.50万元，实际完成值15.50万元，完成率100%。</w:t>
      </w:r>
    </w:p>
    <w:p w14:paraId="7BA710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t>保障项目实施人员运转经费</w:t>
      </w:r>
      <w:r>
        <w:rPr>
          <w:rFonts w:hint="default" w:ascii="Times New Roman" w:hAnsi="Times New Roman" w:eastAsia="仿宋_GB2312" w:cs="Times New Roman"/>
          <w:sz w:val="32"/>
          <w:szCs w:val="32"/>
          <w:highlight w:val="none"/>
          <w:lang w:val="en-US" w:eastAsia="zh-CN"/>
        </w:rPr>
        <w:t>目标值4.50万元，实际完成值3.377万元，完成率75.04%。偏差原因：此项经费仅用于差旅费支出，差旅费以实际发生金额为准，实报实销，在保障项目正常开展的情况下节约了项目经费。改进措施：合理安排预算支出，实报实销。</w:t>
      </w:r>
    </w:p>
    <w:p w14:paraId="79B61F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14:paraId="0B57288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无</w:t>
      </w:r>
    </w:p>
    <w:p w14:paraId="1DF636B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14:paraId="39983EA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无</w:t>
      </w:r>
    </w:p>
    <w:p w14:paraId="766FF759">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2312" w:cs="Times New Roman"/>
          <w:b/>
          <w:bCs/>
          <w:sz w:val="32"/>
          <w:szCs w:val="32"/>
          <w:lang w:val="en-US" w:eastAsia="zh-CN"/>
        </w:rPr>
      </w:pPr>
      <w:r>
        <w:rPr>
          <w:rFonts w:hint="default" w:ascii="Times New Roman" w:hAnsi="Times New Roman" w:eastAsia="方正楷体_GB2312" w:cs="Times New Roman"/>
          <w:b/>
          <w:bCs/>
          <w:sz w:val="32"/>
          <w:szCs w:val="32"/>
          <w:lang w:val="en-US" w:eastAsia="zh-CN"/>
        </w:rPr>
        <w:t>（五）项目效益情况</w:t>
      </w:r>
    </w:p>
    <w:p w14:paraId="77440F9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项目效益类指标包括项目实施效益和满意度两方面的内容，由2个三级指标构成，权重分为20分，实际得分20.00分，得分率为100.00%。具体</w:t>
      </w:r>
      <w:r>
        <w:rPr>
          <w:rFonts w:hint="default" w:ascii="Times New Roman" w:hAnsi="Times New Roman" w:eastAsia="仿宋_GB2312" w:cs="Times New Roman"/>
          <w:sz w:val="32"/>
          <w:szCs w:val="32"/>
          <w:lang w:val="en-US" w:eastAsia="zh-CN"/>
        </w:rPr>
        <w:t>效益指标及满意度指标完成情况如下：</w:t>
      </w:r>
    </w:p>
    <w:p w14:paraId="788B7A0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050390A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75E5984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无</w:t>
      </w:r>
    </w:p>
    <w:p w14:paraId="55B92EF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19B472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保障公路检查站病原学样品复检工作目标值有效保障，实际完成值有效保障，完成率100%。</w:t>
      </w:r>
    </w:p>
    <w:p w14:paraId="3D12235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3D73C23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无</w:t>
      </w:r>
    </w:p>
    <w:p w14:paraId="25BE360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5F5B42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5DF9B9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实验设备使用人员满意度目标值90%，实际完成值100%，完成率111.11%，</w:t>
      </w:r>
      <w:r>
        <w:rPr>
          <w:rFonts w:hint="default" w:ascii="Times New Roman" w:hAnsi="Times New Roman" w:eastAsia="仿宋_GB2312" w:cs="Times New Roman"/>
          <w:sz w:val="32"/>
          <w:szCs w:val="32"/>
        </w:rPr>
        <w:t>偏差原因：</w:t>
      </w:r>
      <w:r>
        <w:rPr>
          <w:rFonts w:hint="default" w:ascii="Times New Roman" w:hAnsi="Times New Roman" w:eastAsia="仿宋_GB2312" w:cs="Times New Roman"/>
          <w:sz w:val="32"/>
          <w:szCs w:val="32"/>
          <w:highlight w:val="none"/>
          <w:lang w:val="en-US" w:eastAsia="zh-CN"/>
        </w:rPr>
        <w:t>满意度指标为年初预估值，无法做到于年末实际值完全一致，改进措施：合理安排预算工作，做好项目管理与支付全流程工作，及时反馈满意度调查问卷。</w:t>
      </w:r>
    </w:p>
    <w:p w14:paraId="6F9A02F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36E93804">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仿宋_GB2312" w:cs="Times New Roman"/>
          <w:b w:val="0"/>
          <w:bCs/>
          <w:color w:val="FF0000"/>
          <w:spacing w:val="-4"/>
          <w:sz w:val="32"/>
          <w:szCs w:val="32"/>
          <w:lang w:eastAsia="zh-CN"/>
        </w:rPr>
      </w:pPr>
      <w:r>
        <w:rPr>
          <w:rFonts w:hint="default" w:ascii="Times New Roman" w:hAnsi="Times New Roman" w:eastAsia="楷体" w:cs="Times New Roman"/>
          <w:b/>
          <w:spacing w:val="-4"/>
          <w:sz w:val="32"/>
          <w:szCs w:val="32"/>
        </w:rPr>
        <w:t>（一）主要经验及做法</w:t>
      </w:r>
    </w:p>
    <w:p w14:paraId="537105C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D16AE01">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B7EA47C">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cs="Times New Roman"/>
        </w:rPr>
      </w:pPr>
      <w:r>
        <w:rPr>
          <w:rFonts w:hint="default" w:ascii="Times New Roman" w:hAnsi="Times New Roman" w:eastAsia="仿宋_GB2312" w:cs="Times New Roman"/>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default" w:ascii="Times New Roman" w:hAnsi="Times New Roman" w:eastAsia="仿宋_GB2312" w:cs="Times New Roman"/>
          <w:sz w:val="32"/>
          <w:szCs w:val="32"/>
          <w:highlight w:val="none"/>
          <w:lang w:val="en-US" w:eastAsia="zh-CN"/>
        </w:rPr>
        <w:t>用、挪用项目资金；项目资金使用落实责任人，压实工作，使用必须按要求和规范进行。</w:t>
      </w:r>
    </w:p>
    <w:p w14:paraId="349C6840">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27" w:firstLineChars="200"/>
        <w:jc w:val="both"/>
        <w:textAlignment w:val="baseline"/>
        <w:outlineLvl w:val="9"/>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w:t>
      </w:r>
      <w:r>
        <w:rPr>
          <w:rFonts w:hint="default" w:ascii="Times New Roman" w:hAnsi="Times New Roman" w:eastAsia="楷体" w:cs="Times New Roman"/>
          <w:b/>
          <w:spacing w:val="-4"/>
          <w:sz w:val="32"/>
          <w:szCs w:val="32"/>
          <w:lang w:val="en-US" w:eastAsia="zh-CN"/>
        </w:rPr>
        <w:t>二</w:t>
      </w:r>
      <w:r>
        <w:rPr>
          <w:rFonts w:hint="default" w:ascii="Times New Roman" w:hAnsi="Times New Roman" w:eastAsia="楷体" w:cs="Times New Roman"/>
          <w:b/>
          <w:spacing w:val="-4"/>
          <w:sz w:val="32"/>
          <w:szCs w:val="32"/>
        </w:rPr>
        <w:t>）存在的问题及原因分析</w:t>
      </w:r>
    </w:p>
    <w:p w14:paraId="2CE8A96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进一步加强对绩效管理工作的组织领导，提高对预算绩效管理工作</w:t>
      </w:r>
      <w:r>
        <w:rPr>
          <w:rFonts w:hint="default" w:ascii="Times New Roman" w:hAnsi="Times New Roman" w:eastAsia="仿宋_GB2312" w:cs="Times New Roman"/>
          <w:bCs/>
          <w:color w:val="auto"/>
          <w:sz w:val="32"/>
          <w:szCs w:val="32"/>
          <w:lang w:val="en-US" w:eastAsia="zh-CN"/>
        </w:rPr>
        <w:t>重要性的认识，总结经验查找问题，完善的绩效评价管理办法。</w:t>
      </w:r>
    </w:p>
    <w:p w14:paraId="0D634CBA">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结合实际建立绩效工作考核制度，加大全局对全面实施预算绩效管理和绩进一步加强对绩效管理工作的组织领导，提高对预算绩效管理工作重要性的认识，总结经验查找问题，完善的绩效评价管理办法。</w:t>
      </w:r>
    </w:p>
    <w:p w14:paraId="0F9657A3">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黑体" w:cs="Times New Roman"/>
          <w:bCs/>
          <w:color w:val="auto"/>
          <w:sz w:val="32"/>
          <w:szCs w:val="32"/>
          <w:lang w:val="en-US" w:eastAsia="zh-CN"/>
        </w:rPr>
      </w:pPr>
      <w:r>
        <w:rPr>
          <w:rFonts w:hint="default" w:ascii="Times New Roman" w:hAnsi="Times New Roman" w:eastAsia="黑体" w:cs="Times New Roman"/>
          <w:bCs/>
          <w:color w:val="auto"/>
          <w:sz w:val="32"/>
          <w:szCs w:val="32"/>
          <w:lang w:val="en-US" w:eastAsia="zh-CN"/>
        </w:rPr>
        <w:t>六、有关建议</w:t>
      </w:r>
    </w:p>
    <w:p w14:paraId="072287E3">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黑体"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1.绩效</w:t>
      </w:r>
      <w:r>
        <w:rPr>
          <w:rFonts w:hint="default" w:ascii="Times New Roman" w:hAnsi="Times New Roman" w:eastAsia="仿宋_GB2312" w:cs="Times New Roman"/>
          <w:sz w:val="32"/>
          <w:szCs w:val="32"/>
          <w:highlight w:val="none"/>
          <w:lang w:val="en-US" w:eastAsia="zh-CN"/>
        </w:rPr>
        <w:t>管理工作培训，进一步夯实业务基础，提高我单位绩效人员水多进行有关绩效管理工作方面的培训。</w:t>
      </w:r>
    </w:p>
    <w:p w14:paraId="1FF0076A">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7A08544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3.建议财政依据项目实施过程中的具体支出发生，允许在一定范围内调整支出经济科目，保障项目顺利实施。</w:t>
      </w:r>
    </w:p>
    <w:p w14:paraId="44C78DEC">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七</w:t>
      </w:r>
      <w:r>
        <w:rPr>
          <w:rFonts w:hint="default" w:ascii="Times New Roman" w:hAnsi="Times New Roman" w:eastAsia="黑体" w:cs="Times New Roman"/>
          <w:sz w:val="32"/>
          <w:szCs w:val="32"/>
          <w:highlight w:val="none"/>
          <w:lang w:val="en-US" w:eastAsia="zh-Hans"/>
        </w:rPr>
        <w:t>、</w:t>
      </w:r>
      <w:r>
        <w:rPr>
          <w:rFonts w:hint="default" w:ascii="Times New Roman" w:hAnsi="Times New Roman" w:eastAsia="黑体" w:cs="Times New Roman"/>
          <w:sz w:val="32"/>
          <w:szCs w:val="32"/>
          <w:highlight w:val="none"/>
          <w:lang w:val="en-US" w:eastAsia="zh-CN"/>
        </w:rPr>
        <w:t>其他需</w:t>
      </w:r>
      <w:bookmarkStart w:id="2" w:name="page8"/>
      <w:bookmarkEnd w:id="2"/>
      <w:r>
        <w:rPr>
          <w:rFonts w:hint="default" w:ascii="Times New Roman" w:hAnsi="Times New Roman" w:eastAsia="黑体" w:cs="Times New Roman"/>
          <w:sz w:val="32"/>
          <w:szCs w:val="32"/>
          <w:highlight w:val="none"/>
          <w:lang w:val="en-US" w:eastAsia="zh-CN"/>
        </w:rPr>
        <w:t>要说明的问题</w:t>
      </w:r>
    </w:p>
    <w:p w14:paraId="2E1593DC">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w:t>
      </w:r>
      <w:r>
        <w:rPr>
          <w:rFonts w:hint="default" w:ascii="Times New Roman" w:hAnsi="Times New Roman" w:eastAsia="仿宋_GB2312" w:cs="Times New Roman"/>
          <w:b w:val="0"/>
          <w:bCs w:val="0"/>
          <w:kern w:val="2"/>
          <w:sz w:val="32"/>
          <w:szCs w:val="32"/>
          <w:lang w:val="en-US" w:eastAsia="zh-CN" w:bidi="ar-SA"/>
        </w:rPr>
        <w:t>的实施过程中，一是项目指标设定值为采购常规免疫疫苗大于等于4种，实际依据区县需求采购5种常规免疫疫苗；二是病原学检测复检工作及样品送检次数以烟墩及白山泉检查站实际发生工作量为准，因检查站送检样品工作已发生，病原学样品复检工作次数随工作量同步进行；三是项目中的差旅费支出依据财务管理规定，依据报销凭证，实报实销，因此节约</w:t>
      </w:r>
      <w:r>
        <w:rPr>
          <w:rFonts w:hint="default" w:ascii="Times New Roman" w:hAnsi="Times New Roman" w:eastAsia="仿宋_GB2312" w:cs="Times New Roman"/>
          <w:sz w:val="32"/>
          <w:szCs w:val="32"/>
          <w:highlight w:val="none"/>
          <w:lang w:val="en-US" w:eastAsia="zh-CN"/>
        </w:rPr>
        <w:t>了1.123万元的项目资金，节约项目资金由财政收回</w:t>
      </w:r>
      <w:r>
        <w:rPr>
          <w:rFonts w:hint="default" w:ascii="Times New Roman" w:hAnsi="Times New Roman" w:eastAsia="仿宋_GB2312" w:cs="Times New Roman"/>
          <w:b w:val="0"/>
          <w:bCs/>
          <w:spacing w:val="-4"/>
          <w:sz w:val="32"/>
          <w:szCs w:val="32"/>
          <w:lang w:val="en-US" w:eastAsia="zh-CN"/>
        </w:rPr>
        <w:t>，不影响本项目绩效指标完成情况</w:t>
      </w:r>
      <w:r>
        <w:rPr>
          <w:rFonts w:hint="default" w:ascii="Times New Roman" w:hAnsi="Times New Roman" w:eastAsia="仿宋_GB2312" w:cs="Times New Roman"/>
          <w:sz w:val="32"/>
          <w:szCs w:val="32"/>
          <w:highlight w:val="none"/>
          <w:lang w:val="en-US" w:eastAsia="zh-CN"/>
        </w:rPr>
        <w:t>。</w:t>
      </w:r>
    </w:p>
    <w:p w14:paraId="623DEBBE">
      <w:pPr>
        <w:pStyle w:val="2"/>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14:paraId="6C50FF47">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678D2D05">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default" w:ascii="Times New Roman" w:hAnsi="Times New Roman" w:eastAsia="仿宋_GB2312" w:cs="Times New Roman"/>
          <w:b/>
          <w:bCs/>
          <w:color w:val="auto"/>
          <w:sz w:val="32"/>
          <w:szCs w:val="32"/>
          <w:lang w:val="en-US" w:eastAsia="zh-CN"/>
        </w:rPr>
        <w:t>自治区动物防疫等补助经费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17517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5A85D81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253FB10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29531A3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4FBF4F1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1B06D54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3E39A51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37BCF04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34044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56F90281">
            <w:pPr>
              <w:widowControl/>
              <w:spacing w:line="0" w:lineRule="atLeast"/>
              <w:jc w:val="center"/>
              <w:rPr>
                <w:rFonts w:hint="default" w:ascii="Times New Roman" w:hAnsi="Times New Roman" w:eastAsia="仿宋_GB2312" w:cs="Times New Roman"/>
                <w:color w:val="000000"/>
                <w:kern w:val="0"/>
                <w:sz w:val="22"/>
                <w:szCs w:val="22"/>
              </w:rPr>
            </w:pPr>
          </w:p>
          <w:p w14:paraId="14C968C2">
            <w:pPr>
              <w:widowControl/>
              <w:spacing w:line="0" w:lineRule="atLeast"/>
              <w:jc w:val="center"/>
              <w:rPr>
                <w:rFonts w:hint="default" w:ascii="Times New Roman" w:hAnsi="Times New Roman" w:eastAsia="仿宋_GB2312" w:cs="Times New Roman"/>
                <w:color w:val="000000"/>
                <w:kern w:val="0"/>
                <w:sz w:val="22"/>
                <w:szCs w:val="22"/>
              </w:rPr>
            </w:pPr>
          </w:p>
          <w:p w14:paraId="6FF6BB06">
            <w:pPr>
              <w:widowControl/>
              <w:spacing w:line="0" w:lineRule="atLeast"/>
              <w:jc w:val="center"/>
              <w:rPr>
                <w:rFonts w:hint="default" w:ascii="Times New Roman" w:hAnsi="Times New Roman" w:eastAsia="仿宋_GB2312" w:cs="Times New Roman"/>
                <w:color w:val="000000"/>
                <w:kern w:val="0"/>
                <w:sz w:val="22"/>
                <w:szCs w:val="22"/>
              </w:rPr>
            </w:pPr>
          </w:p>
          <w:p w14:paraId="1947243A">
            <w:pPr>
              <w:widowControl/>
              <w:spacing w:line="0" w:lineRule="atLeast"/>
              <w:jc w:val="center"/>
              <w:rPr>
                <w:rFonts w:hint="default" w:ascii="Times New Roman" w:hAnsi="Times New Roman" w:eastAsia="仿宋_GB2312" w:cs="Times New Roman"/>
                <w:color w:val="000000"/>
                <w:kern w:val="0"/>
                <w:sz w:val="22"/>
                <w:szCs w:val="22"/>
              </w:rPr>
            </w:pPr>
          </w:p>
          <w:p w14:paraId="569F8CFD">
            <w:pPr>
              <w:widowControl/>
              <w:spacing w:line="0" w:lineRule="atLeast"/>
              <w:jc w:val="center"/>
              <w:rPr>
                <w:rFonts w:hint="default" w:ascii="Times New Roman" w:hAnsi="Times New Roman" w:eastAsia="仿宋_GB2312" w:cs="Times New Roman"/>
                <w:color w:val="000000"/>
                <w:kern w:val="0"/>
                <w:sz w:val="22"/>
                <w:szCs w:val="22"/>
              </w:rPr>
            </w:pPr>
          </w:p>
          <w:p w14:paraId="5F48DB87">
            <w:pPr>
              <w:widowControl/>
              <w:spacing w:line="0" w:lineRule="atLeast"/>
              <w:jc w:val="center"/>
              <w:rPr>
                <w:rFonts w:hint="default" w:ascii="Times New Roman" w:hAnsi="Times New Roman" w:eastAsia="仿宋_GB2312" w:cs="Times New Roman"/>
                <w:color w:val="000000"/>
                <w:kern w:val="0"/>
                <w:sz w:val="22"/>
                <w:szCs w:val="22"/>
              </w:rPr>
            </w:pPr>
          </w:p>
          <w:p w14:paraId="0FBB894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09C8A12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425E24A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6E2C796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399E6AA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0134D2F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0E78854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7A62885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14:paraId="718F36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70DC842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54DB2E1">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5EC988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13FA1E8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03E99F4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72F0971D">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5D67D6B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3FB0E9F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14:paraId="02E52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5A0DADC5">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5711D68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2A855FE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5BDA83B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05FE87B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2E7A157E">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46B5225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2856F01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08FE9DE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2</w:t>
            </w:r>
          </w:p>
        </w:tc>
      </w:tr>
      <w:tr w14:paraId="09F031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568F091D">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677D1E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13CC2CB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37EA5BB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5EF0CCF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7F700F2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2675AA7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0E79B88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2</w:t>
            </w:r>
          </w:p>
        </w:tc>
      </w:tr>
      <w:tr w14:paraId="6008B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7C1B7698">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1BB8A6F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70F38AA9">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788F711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6348F60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198A2AD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04021A1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786093A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3C3653F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7B4C27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004183CE">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0DFA1713">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150940B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3DF9073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4AF2AB2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522ADB2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54614DA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910362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489AB9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4B7CAD29">
            <w:pPr>
              <w:spacing w:line="0" w:lineRule="atLeast"/>
              <w:jc w:val="center"/>
              <w:rPr>
                <w:rFonts w:hint="default" w:ascii="Times New Roman" w:hAnsi="Times New Roman" w:eastAsia="仿宋_GB2312" w:cs="Times New Roman"/>
                <w:color w:val="000000"/>
                <w:kern w:val="0"/>
                <w:sz w:val="22"/>
                <w:szCs w:val="22"/>
              </w:rPr>
            </w:pPr>
          </w:p>
          <w:p w14:paraId="37E81CDC">
            <w:pPr>
              <w:spacing w:line="0" w:lineRule="atLeast"/>
              <w:jc w:val="center"/>
              <w:rPr>
                <w:rFonts w:hint="default" w:ascii="Times New Roman" w:hAnsi="Times New Roman" w:eastAsia="仿宋_GB2312" w:cs="Times New Roman"/>
                <w:color w:val="000000"/>
                <w:kern w:val="0"/>
                <w:sz w:val="22"/>
                <w:szCs w:val="22"/>
              </w:rPr>
            </w:pPr>
          </w:p>
          <w:p w14:paraId="3C7BCFE4">
            <w:pPr>
              <w:spacing w:line="0" w:lineRule="atLeast"/>
              <w:jc w:val="center"/>
              <w:rPr>
                <w:rFonts w:hint="default" w:ascii="Times New Roman" w:hAnsi="Times New Roman" w:eastAsia="仿宋_GB2312" w:cs="Times New Roman"/>
                <w:color w:val="000000"/>
                <w:kern w:val="0"/>
                <w:sz w:val="22"/>
                <w:szCs w:val="22"/>
              </w:rPr>
            </w:pPr>
          </w:p>
          <w:p w14:paraId="305D6F17">
            <w:pPr>
              <w:spacing w:line="0" w:lineRule="atLeast"/>
              <w:jc w:val="center"/>
              <w:rPr>
                <w:rFonts w:hint="default" w:ascii="Times New Roman" w:hAnsi="Times New Roman" w:eastAsia="仿宋_GB2312" w:cs="Times New Roman"/>
                <w:color w:val="000000"/>
                <w:kern w:val="0"/>
                <w:sz w:val="22"/>
                <w:szCs w:val="22"/>
              </w:rPr>
            </w:pPr>
          </w:p>
          <w:p w14:paraId="4E1428C8">
            <w:pPr>
              <w:spacing w:line="0" w:lineRule="atLeast"/>
              <w:jc w:val="center"/>
              <w:rPr>
                <w:rFonts w:hint="default" w:ascii="Times New Roman" w:hAnsi="Times New Roman" w:eastAsia="仿宋_GB2312" w:cs="Times New Roman"/>
                <w:color w:val="000000"/>
                <w:kern w:val="0"/>
                <w:sz w:val="22"/>
                <w:szCs w:val="22"/>
              </w:rPr>
            </w:pPr>
          </w:p>
          <w:p w14:paraId="442C627E">
            <w:pPr>
              <w:spacing w:line="0" w:lineRule="atLeast"/>
              <w:jc w:val="center"/>
              <w:rPr>
                <w:rFonts w:hint="default" w:ascii="Times New Roman" w:hAnsi="Times New Roman" w:eastAsia="仿宋_GB2312" w:cs="Times New Roman"/>
                <w:color w:val="000000"/>
                <w:kern w:val="0"/>
                <w:sz w:val="22"/>
                <w:szCs w:val="22"/>
              </w:rPr>
            </w:pPr>
          </w:p>
          <w:p w14:paraId="11C75D7A">
            <w:pPr>
              <w:spacing w:line="0" w:lineRule="atLeast"/>
              <w:jc w:val="center"/>
              <w:rPr>
                <w:rFonts w:hint="default" w:ascii="Times New Roman" w:hAnsi="Times New Roman" w:eastAsia="仿宋_GB2312" w:cs="Times New Roman"/>
                <w:color w:val="000000"/>
                <w:kern w:val="0"/>
                <w:sz w:val="22"/>
                <w:szCs w:val="22"/>
              </w:rPr>
            </w:pPr>
          </w:p>
          <w:p w14:paraId="2CC05519">
            <w:pPr>
              <w:spacing w:line="0" w:lineRule="atLeast"/>
              <w:jc w:val="center"/>
              <w:rPr>
                <w:rFonts w:hint="default" w:ascii="Times New Roman" w:hAnsi="Times New Roman" w:eastAsia="仿宋_GB2312" w:cs="Times New Roman"/>
                <w:color w:val="000000"/>
                <w:kern w:val="0"/>
                <w:sz w:val="22"/>
                <w:szCs w:val="22"/>
              </w:rPr>
            </w:pPr>
          </w:p>
          <w:p w14:paraId="4097E073">
            <w:pPr>
              <w:spacing w:line="0" w:lineRule="atLeast"/>
              <w:jc w:val="center"/>
              <w:rPr>
                <w:rFonts w:hint="default" w:ascii="Times New Roman" w:hAnsi="Times New Roman" w:eastAsia="仿宋_GB2312" w:cs="Times New Roman"/>
                <w:color w:val="000000"/>
                <w:kern w:val="0"/>
                <w:sz w:val="22"/>
                <w:szCs w:val="22"/>
              </w:rPr>
            </w:pPr>
          </w:p>
          <w:p w14:paraId="7CF5BDDF">
            <w:pPr>
              <w:spacing w:line="0" w:lineRule="atLeast"/>
              <w:jc w:val="center"/>
              <w:rPr>
                <w:rFonts w:hint="default" w:ascii="Times New Roman" w:hAnsi="Times New Roman" w:eastAsia="仿宋_GB2312" w:cs="Times New Roman"/>
                <w:color w:val="000000"/>
                <w:kern w:val="0"/>
                <w:sz w:val="22"/>
                <w:szCs w:val="22"/>
              </w:rPr>
            </w:pPr>
          </w:p>
          <w:p w14:paraId="6FDE78A7">
            <w:pPr>
              <w:spacing w:line="0" w:lineRule="atLeast"/>
              <w:jc w:val="center"/>
              <w:rPr>
                <w:rFonts w:hint="default" w:ascii="Times New Roman" w:hAnsi="Times New Roman" w:eastAsia="仿宋_GB2312" w:cs="Times New Roman"/>
                <w:color w:val="000000"/>
                <w:kern w:val="0"/>
                <w:sz w:val="22"/>
                <w:szCs w:val="22"/>
              </w:rPr>
            </w:pPr>
          </w:p>
          <w:p w14:paraId="610C61FB">
            <w:pPr>
              <w:spacing w:line="0" w:lineRule="atLeast"/>
              <w:jc w:val="center"/>
              <w:rPr>
                <w:rFonts w:hint="default" w:ascii="Times New Roman" w:hAnsi="Times New Roman" w:eastAsia="仿宋_GB2312" w:cs="Times New Roman"/>
                <w:color w:val="000000"/>
                <w:kern w:val="0"/>
                <w:sz w:val="22"/>
                <w:szCs w:val="22"/>
              </w:rPr>
            </w:pPr>
          </w:p>
          <w:p w14:paraId="1571796C">
            <w:pPr>
              <w:spacing w:line="0" w:lineRule="atLeast"/>
              <w:jc w:val="center"/>
              <w:rPr>
                <w:rFonts w:hint="default" w:ascii="Times New Roman" w:hAnsi="Times New Roman" w:eastAsia="仿宋_GB2312" w:cs="Times New Roman"/>
                <w:color w:val="000000"/>
                <w:kern w:val="0"/>
                <w:sz w:val="22"/>
                <w:szCs w:val="22"/>
              </w:rPr>
            </w:pPr>
          </w:p>
          <w:p w14:paraId="28A772A8">
            <w:pPr>
              <w:spacing w:line="0" w:lineRule="atLeast"/>
              <w:jc w:val="center"/>
              <w:rPr>
                <w:rFonts w:hint="default" w:ascii="Times New Roman" w:hAnsi="Times New Roman" w:eastAsia="仿宋_GB2312" w:cs="Times New Roman"/>
                <w:color w:val="000000"/>
                <w:kern w:val="0"/>
                <w:sz w:val="22"/>
                <w:szCs w:val="22"/>
              </w:rPr>
            </w:pPr>
          </w:p>
          <w:p w14:paraId="50C8ECAD">
            <w:pPr>
              <w:spacing w:line="0" w:lineRule="atLeast"/>
              <w:jc w:val="center"/>
              <w:rPr>
                <w:rFonts w:hint="default" w:ascii="Times New Roman" w:hAnsi="Times New Roman" w:eastAsia="仿宋_GB2312" w:cs="Times New Roman"/>
                <w:color w:val="000000"/>
                <w:kern w:val="0"/>
                <w:sz w:val="22"/>
                <w:szCs w:val="22"/>
              </w:rPr>
            </w:pPr>
          </w:p>
          <w:p w14:paraId="2055BE12">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646A53B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7D132F4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777D746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756DCE9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158B928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5301374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3BCE303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2B03395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19B0B0B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7421A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187E65FC">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51B45BA5">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634CA63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35A1608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1F983E7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60226B11">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686F11F7">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3.9</w:t>
            </w:r>
          </w:p>
        </w:tc>
      </w:tr>
      <w:tr w14:paraId="5AC19D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31ED0FFB">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C9DE64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1F442F9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3AA1C7A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1B95903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49B2682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33DB5CC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C0A207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739DB5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0B0426ED">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28BBF3A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4069258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0F46460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0306890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58E270B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605AFE1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2374FEF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6301653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53D95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58DFABC5">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76EE2BD">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377117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16E019D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19D7D7C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12A05F7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4EA0648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53C0A0B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081208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570F9486">
            <w:pPr>
              <w:widowControl/>
              <w:shd w:val="clear"/>
              <w:spacing w:line="0" w:lineRule="atLeast"/>
              <w:jc w:val="center"/>
              <w:rPr>
                <w:rFonts w:hint="default" w:ascii="Times New Roman" w:hAnsi="Times New Roman" w:eastAsia="仿宋_GB2312" w:cs="Times New Roman"/>
                <w:color w:val="000000"/>
                <w:kern w:val="0"/>
                <w:sz w:val="22"/>
                <w:szCs w:val="22"/>
              </w:rPr>
            </w:pPr>
            <w:bookmarkStart w:id="5" w:name="_GoBack" w:colFirst="0" w:colLast="6"/>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6BA42D9C">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793C72DE">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4402BCA6">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2D59F8E4">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1300" w:type="dxa"/>
            <w:shd w:val="clear" w:color="auto" w:fill="auto"/>
            <w:vAlign w:val="center"/>
          </w:tcPr>
          <w:p w14:paraId="6E708DC0">
            <w:pPr>
              <w:widowControl/>
              <w:shd w:val="clear"/>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019F0C6">
            <w:pPr>
              <w:widowControl/>
              <w:shd w:val="clear"/>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9</w:t>
            </w:r>
          </w:p>
        </w:tc>
      </w:tr>
      <w:tr w14:paraId="4A5422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051D001A">
            <w:pPr>
              <w:widowControl/>
              <w:shd w:val="clea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0838EB61">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56700D62">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23DF78A1">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6C12AEA2">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2B38769F">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523CA3CE">
            <w:pPr>
              <w:widowControl/>
              <w:shd w:val="clear"/>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3F90272">
            <w:pPr>
              <w:widowControl/>
              <w:shd w:val="clear"/>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14:paraId="0E936A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6CF93CE5">
            <w:pPr>
              <w:shd w:val="clea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784648C5">
            <w:pPr>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63C281AC">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11143A85">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27094DCE">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2D2FD0AD">
            <w:pPr>
              <w:widowControl/>
              <w:shd w:val="clear"/>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72176FE6">
            <w:pPr>
              <w:widowControl/>
              <w:shd w:val="clear"/>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14:paraId="7A8814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4EA26D8B">
            <w:pPr>
              <w:widowControl/>
              <w:shd w:val="clea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28D8816A">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0474CF84">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014001E8">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1C7D1D54">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5C5916AA">
            <w:pPr>
              <w:widowControl/>
              <w:shd w:val="clear"/>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2A4E96D">
            <w:pPr>
              <w:widowControl/>
              <w:shd w:val="clear"/>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9.85</w:t>
            </w:r>
          </w:p>
        </w:tc>
      </w:tr>
      <w:bookmarkEnd w:id="5"/>
      <w:tr w14:paraId="036BD7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40B83E78">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13B3F567">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18EAFDA6">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3567D024">
            <w:pPr>
              <w:widowControl/>
              <w:shd w:val="clear"/>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48438780">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7BC17D46">
            <w:pPr>
              <w:widowControl/>
              <w:shd w:val="clear"/>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3C009B8">
            <w:pPr>
              <w:widowControl/>
              <w:shd w:val="clear"/>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14:paraId="08F8BB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07BC3DDA">
            <w:pPr>
              <w:widowControl/>
              <w:shd w:val="clea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522E626E">
            <w:pPr>
              <w:widowControl/>
              <w:shd w:val="clea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4504767C">
            <w:pPr>
              <w:widowControl/>
              <w:shd w:val="clea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206D0CDE">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6B8C9265">
            <w:pPr>
              <w:widowControl/>
              <w:shd w:val="clear"/>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33AC385B">
            <w:pPr>
              <w:widowControl/>
              <w:shd w:val="clear"/>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0FEE896">
            <w:pPr>
              <w:widowControl/>
              <w:shd w:val="clear"/>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bl>
    <w:p w14:paraId="1085C048">
      <w:pPr>
        <w:shd w:val="clea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F4CCCE-7C34-4EDC-8618-EA280AFF5E1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0963D4E-BBB2-4FAF-B3E4-82D2063D088F}"/>
  </w:font>
  <w:font w:name="华文中宋">
    <w:panose1 w:val="02010600040101010101"/>
    <w:charset w:val="86"/>
    <w:family w:val="auto"/>
    <w:pitch w:val="default"/>
    <w:sig w:usb0="00000287" w:usb1="080F0000" w:usb2="00000000" w:usb3="00000000" w:csb0="0004009F" w:csb1="DFD70000"/>
    <w:embedRegular r:id="rId3" w:fontKey="{86420026-5695-4842-89F9-AAB92BC526E0}"/>
  </w:font>
  <w:font w:name="方正小标宋_GBK">
    <w:altName w:val="微软雅黑"/>
    <w:panose1 w:val="03000509000000000000"/>
    <w:charset w:val="86"/>
    <w:family w:val="script"/>
    <w:pitch w:val="default"/>
    <w:sig w:usb0="00000000" w:usb1="00000000" w:usb2="00000000" w:usb3="00000000" w:csb0="00040000" w:csb1="00000000"/>
    <w:embedRegular r:id="rId4" w:fontKey="{1511C62F-E832-46F6-87EF-68CA2E997C61}"/>
  </w:font>
  <w:font w:name="方正楷体_GB2312">
    <w:panose1 w:val="02000000000000000000"/>
    <w:charset w:val="86"/>
    <w:family w:val="auto"/>
    <w:pitch w:val="default"/>
    <w:sig w:usb0="A00002BF" w:usb1="184F6CFA" w:usb2="00000012" w:usb3="00000000" w:csb0="00040001" w:csb1="00000000"/>
    <w:embedRegular r:id="rId5" w:fontKey="{0B16AB57-8AC2-4D50-9937-B64B35B6DBCD}"/>
  </w:font>
  <w:font w:name="楷体_GB2312">
    <w:panose1 w:val="02010609030101010101"/>
    <w:charset w:val="86"/>
    <w:family w:val="auto"/>
    <w:pitch w:val="default"/>
    <w:sig w:usb0="00000001" w:usb1="080E0000" w:usb2="00000000" w:usb3="00000000" w:csb0="00040000" w:csb1="00000000"/>
    <w:embedRegular r:id="rId6" w:fontKey="{B321ECFF-C0FF-4C50-AF97-A6E506108877}"/>
  </w:font>
  <w:font w:name="方正仿宋_GBK">
    <w:altName w:val="微软雅黑"/>
    <w:panose1 w:val="03000509000000000000"/>
    <w:charset w:val="86"/>
    <w:family w:val="auto"/>
    <w:pitch w:val="default"/>
    <w:sig w:usb0="00000000" w:usb1="00000000" w:usb2="00000000" w:usb3="00000000" w:csb0="00040000" w:csb1="00000000"/>
    <w:embedRegular r:id="rId7" w:fontKey="{0A74A959-A0DC-4D90-B7F5-68AC9CFB4D2A}"/>
  </w:font>
  <w:font w:name="楷体">
    <w:panose1 w:val="02010609060101010101"/>
    <w:charset w:val="86"/>
    <w:family w:val="modern"/>
    <w:pitch w:val="default"/>
    <w:sig w:usb0="800002BF" w:usb1="38CF7CFA" w:usb2="00000016" w:usb3="00000000" w:csb0="00040001" w:csb1="00000000"/>
    <w:embedRegular r:id="rId8" w:fontKey="{4D27BB31-C7F3-42B8-8809-39D9209E880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C8454D0">
        <w:pPr>
          <w:pStyle w:val="7"/>
          <w:jc w:val="center"/>
        </w:pPr>
        <w:r>
          <w:fldChar w:fldCharType="begin"/>
        </w:r>
        <w:r>
          <w:instrText xml:space="preserve">PAGE   \* MERGEFORMAT</w:instrText>
        </w:r>
        <w:r>
          <w:fldChar w:fldCharType="separate"/>
        </w:r>
        <w:r>
          <w:rPr>
            <w:lang w:val="zh-CN"/>
          </w:rPr>
          <w:t>13</w:t>
        </w:r>
        <w:r>
          <w:fldChar w:fldCharType="end"/>
        </w:r>
      </w:p>
    </w:sdtContent>
  </w:sdt>
  <w:p w14:paraId="4B04010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FF6C4049"/>
    <w:rsid w:val="006F7242"/>
    <w:rsid w:val="007B168A"/>
    <w:rsid w:val="008B2CFE"/>
    <w:rsid w:val="00F26FF6"/>
    <w:rsid w:val="0176587A"/>
    <w:rsid w:val="048C0C43"/>
    <w:rsid w:val="07397B77"/>
    <w:rsid w:val="12750162"/>
    <w:rsid w:val="13471461"/>
    <w:rsid w:val="13B90F01"/>
    <w:rsid w:val="181066D2"/>
    <w:rsid w:val="1C671E73"/>
    <w:rsid w:val="1C8F778E"/>
    <w:rsid w:val="274F0D9D"/>
    <w:rsid w:val="2C3038E6"/>
    <w:rsid w:val="2D9540EA"/>
    <w:rsid w:val="38CA40DD"/>
    <w:rsid w:val="395F2B56"/>
    <w:rsid w:val="39D7592F"/>
    <w:rsid w:val="3AC22ECA"/>
    <w:rsid w:val="3BECE841"/>
    <w:rsid w:val="3DE77067"/>
    <w:rsid w:val="3F3C7A12"/>
    <w:rsid w:val="3FF7797D"/>
    <w:rsid w:val="447B120C"/>
    <w:rsid w:val="4A185268"/>
    <w:rsid w:val="5BFF6039"/>
    <w:rsid w:val="5CEC7901"/>
    <w:rsid w:val="5D435C2E"/>
    <w:rsid w:val="5D76A616"/>
    <w:rsid w:val="5D7F20B9"/>
    <w:rsid w:val="5DAC7D0E"/>
    <w:rsid w:val="5F98B5AF"/>
    <w:rsid w:val="5FFE8511"/>
    <w:rsid w:val="5FFEACE2"/>
    <w:rsid w:val="643EE26D"/>
    <w:rsid w:val="651B5F9F"/>
    <w:rsid w:val="654F1AD9"/>
    <w:rsid w:val="66C23A5A"/>
    <w:rsid w:val="68AD7959"/>
    <w:rsid w:val="6F5C41AC"/>
    <w:rsid w:val="6FAF6C78"/>
    <w:rsid w:val="7317C656"/>
    <w:rsid w:val="734ED73F"/>
    <w:rsid w:val="772B5869"/>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9780</Words>
  <Characters>10189</Characters>
  <Lines>58</Lines>
  <Paragraphs>16</Paragraphs>
  <TotalTime>0</TotalTime>
  <ScaleCrop>false</ScaleCrop>
  <LinksUpToDate>false</LinksUpToDate>
  <CharactersWithSpaces>10212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青青</cp:lastModifiedBy>
  <dcterms:modified xsi:type="dcterms:W3CDTF">2024-10-17T09:42:09Z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66FF0395377F4040AC679B57473C612E_13</vt:lpwstr>
  </property>
</Properties>
</file>