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both"/>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黑体" w:cs="Times New Roman"/>
          <w:kern w:val="0"/>
          <w:sz w:val="48"/>
          <w:szCs w:val="48"/>
          <w:lang w:val="en-US" w:eastAsia="zh-CN"/>
        </w:rPr>
        <w:t>哈密市文旅资源各级媒体及新媒体宣传推广宣传营销项目</w:t>
      </w:r>
      <w:r>
        <w:rPr>
          <w:rFonts w:hint="default" w:ascii="Times New Roman" w:hAnsi="Times New Roman" w:eastAsia="黑体" w:cs="Times New Roman"/>
          <w:kern w:val="0"/>
          <w:sz w:val="48"/>
          <w:szCs w:val="48"/>
        </w:rPr>
        <w:t>支出绩效评价报告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 202</w:t>
      </w:r>
      <w:r>
        <w:rPr>
          <w:rFonts w:hint="default" w:ascii="Times New Roman" w:hAnsi="Times New Roman"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年度）</w:t>
      </w: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pStyle w:val="10"/>
        <w:rPr>
          <w:rFonts w:hint="default" w:ascii="Times New Roman" w:hAnsi="Times New Roman" w:cs="Times New Roman"/>
        </w:rPr>
      </w:pPr>
    </w:p>
    <w:p>
      <w:pPr>
        <w:spacing w:line="540" w:lineRule="exact"/>
        <w:jc w:val="center"/>
        <w:rPr>
          <w:rFonts w:hint="default" w:ascii="Times New Roman" w:hAnsi="Times New Roman" w:eastAsia="仿宋_GB2312" w:cs="Times New Roman"/>
          <w:kern w:val="0"/>
          <w:sz w:val="30"/>
          <w:szCs w:val="30"/>
        </w:rPr>
      </w:pPr>
    </w:p>
    <w:p>
      <w:pPr>
        <w:spacing w:line="540" w:lineRule="exact"/>
        <w:rPr>
          <w:rFonts w:hint="default" w:ascii="Times New Roman" w:hAnsi="Times New Roman" w:eastAsia="仿宋_GB2312" w:cs="Times New Roman"/>
          <w:kern w:val="0"/>
          <w:sz w:val="30"/>
          <w:szCs w:val="30"/>
        </w:rPr>
      </w:pPr>
    </w:p>
    <w:p>
      <w:pPr>
        <w:spacing w:line="700" w:lineRule="exact"/>
        <w:ind w:left="1800" w:hanging="1800" w:hangingChars="5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项目名称：哈密市文旅资源各级媒体及新媒体宣传推广宣传营销项目</w:t>
      </w:r>
    </w:p>
    <w:p>
      <w:pPr>
        <w:spacing w:line="700" w:lineRule="exact"/>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实施单位（公章）：</w:t>
      </w:r>
      <w:r>
        <w:rPr>
          <w:rFonts w:hint="eastAsia" w:eastAsia="仿宋_GB2312" w:cs="Times New Roman"/>
          <w:kern w:val="0"/>
          <w:sz w:val="36"/>
          <w:szCs w:val="36"/>
          <w:lang w:val="en-US" w:eastAsia="zh-CN"/>
        </w:rPr>
        <w:t>哈密市文化体育广播电视和旅游局</w:t>
      </w:r>
    </w:p>
    <w:p>
      <w:pPr>
        <w:spacing w:line="700" w:lineRule="exact"/>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主管部门（公章）：</w:t>
      </w:r>
      <w:r>
        <w:rPr>
          <w:rFonts w:hint="eastAsia" w:eastAsia="仿宋_GB2312" w:cs="Times New Roman"/>
          <w:kern w:val="0"/>
          <w:sz w:val="36"/>
          <w:szCs w:val="36"/>
          <w:lang w:val="en-US" w:eastAsia="zh-CN"/>
        </w:rPr>
        <w:t>哈密市文化体育广播电视和旅游局</w:t>
      </w:r>
    </w:p>
    <w:p>
      <w:pPr>
        <w:spacing w:line="700" w:lineRule="exact"/>
        <w:jc w:val="left"/>
        <w:rPr>
          <w:rFonts w:hint="eastAsia"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项目负责人（签章）：</w:t>
      </w:r>
      <w:r>
        <w:rPr>
          <w:rFonts w:hint="eastAsia" w:eastAsia="仿宋_GB2312" w:cs="Times New Roman"/>
          <w:kern w:val="0"/>
          <w:sz w:val="36"/>
          <w:szCs w:val="36"/>
          <w:lang w:val="en-US" w:eastAsia="zh-CN"/>
        </w:rPr>
        <w:t>金鑫</w:t>
      </w:r>
    </w:p>
    <w:p>
      <w:pPr>
        <w:spacing w:line="700" w:lineRule="exact"/>
        <w:jc w:val="left"/>
        <w:rPr>
          <w:rFonts w:hint="default" w:ascii="Times New Roman" w:hAnsi="Times New Roman" w:eastAsia="黑体" w:cs="Times New Roman"/>
          <w:bCs/>
          <w:sz w:val="32"/>
          <w:szCs w:val="32"/>
        </w:rPr>
        <w:sectPr>
          <w:footerReference r:id="rId3" w:type="default"/>
          <w:pgSz w:w="11906" w:h="16838"/>
          <w:pgMar w:top="1440" w:right="1558" w:bottom="1440" w:left="1800" w:header="851" w:footer="992" w:gutter="0"/>
          <w:cols w:space="425" w:num="1"/>
          <w:docGrid w:type="lines" w:linePitch="312" w:charSpace="0"/>
        </w:sectPr>
      </w:pPr>
      <w:r>
        <w:rPr>
          <w:rFonts w:hint="default" w:ascii="Times New Roman" w:hAnsi="Times New Roman" w:eastAsia="仿宋_GB2312" w:cs="Times New Roman"/>
          <w:kern w:val="0"/>
          <w:sz w:val="36"/>
          <w:szCs w:val="36"/>
        </w:rPr>
        <w:t>填报时间：</w:t>
      </w:r>
      <w:r>
        <w:rPr>
          <w:rFonts w:hint="default" w:ascii="Times New Roman" w:hAnsi="Times New Roman" w:eastAsia="仿宋_GB2312" w:cs="Times New Roman"/>
          <w:kern w:val="0"/>
          <w:sz w:val="36"/>
          <w:szCs w:val="36"/>
          <w:lang w:val="en-US" w:eastAsia="zh-CN"/>
        </w:rPr>
        <w:t>2024</w:t>
      </w:r>
      <w:r>
        <w:rPr>
          <w:rFonts w:hint="default" w:ascii="Times New Roman" w:hAnsi="Times New Roman" w:eastAsia="仿宋_GB2312" w:cs="Times New Roman"/>
          <w:kern w:val="0"/>
          <w:sz w:val="36"/>
          <w:szCs w:val="36"/>
        </w:rPr>
        <w:t>年</w:t>
      </w:r>
      <w:r>
        <w:rPr>
          <w:rFonts w:hint="eastAsia"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月</w:t>
      </w:r>
      <w:r>
        <w:rPr>
          <w:rFonts w:hint="eastAsia" w:eastAsia="仿宋_GB2312" w:cs="Times New Roman"/>
          <w:kern w:val="0"/>
          <w:sz w:val="36"/>
          <w:szCs w:val="36"/>
          <w:lang w:val="en-US" w:eastAsia="zh-CN"/>
        </w:rPr>
        <w:t>7</w:t>
      </w:r>
      <w:r>
        <w:rPr>
          <w:rFonts w:hint="default" w:ascii="Times New Roman" w:hAnsi="Times New Roman" w:eastAsia="仿宋_GB2312" w:cs="Times New Roman"/>
          <w:kern w:val="0"/>
          <w:sz w:val="36"/>
          <w:szCs w:val="36"/>
        </w:rPr>
        <w:t>日</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（一）项目概况</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了加强与国家、自治区、市等主流媒体及抖音、网站等新媒体合作宣传推广工作，对赴丝绸之路经济带，北京、上海、广州等主要客源地及对口援疆省市等地进行哈密旅游品牌推广，通过新媒体宣传渠道对哈密市人文、旅游、美景、美食等当地资源进行宣传、推动我市文化旅游产业高质量发展，推进哈密市成为丝绸之路经济带核心区新的旅游文化中心和进疆旅游重要的集散地建设。</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项目主要内容</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2023年计划用于加强与国家、自治区、市等主流媒体及抖音、网站等新媒体合作宣传推</w:t>
      </w:r>
      <w:r>
        <w:rPr>
          <w:rFonts w:hint="eastAsia" w:eastAsia="仿宋_GB2312" w:cs="Times New Roman"/>
          <w:sz w:val="32"/>
          <w:szCs w:val="32"/>
          <w:lang w:val="en-US" w:eastAsia="zh-CN"/>
        </w:rPr>
        <w:t>广</w:t>
      </w:r>
      <w:r>
        <w:rPr>
          <w:rFonts w:hint="default" w:ascii="Times New Roman" w:hAnsi="Times New Roman" w:eastAsia="仿宋_GB2312" w:cs="Times New Roman"/>
          <w:sz w:val="32"/>
          <w:szCs w:val="32"/>
        </w:rPr>
        <w:t>工作。用于赴丝绸之路经济带，北京、上海、广州等主要客源地及对口援疆省市等地，加大旅游营销工作；通过新媒体宣传渠道对哈密市人文、旅游、美景、美食等当地资源进行宣传、推动我市文化旅游产业高质量发展，推进哈密市成为丝绸之路经济带核心区新的旅游文化中心和进疆旅游重要的集散地。</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3.资金投入和使用情况</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（1）资金投入情况</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 哈密市文旅资源各级媒体及新媒体宣传推广宣传营销</w:t>
      </w:r>
      <w:r>
        <w:rPr>
          <w:rFonts w:hint="eastAsia" w:eastAsia="仿宋_GB2312" w:cs="Times New Roman"/>
          <w:sz w:val="32"/>
          <w:szCs w:val="32"/>
          <w:lang w:val="en-US" w:eastAsia="zh-CN"/>
        </w:rPr>
        <w:t>项目</w:t>
      </w:r>
      <w:r>
        <w:rPr>
          <w:rFonts w:hint="default" w:ascii="Times New Roman" w:hAnsi="Times New Roman" w:eastAsia="仿宋_GB2312" w:cs="Times New Roman"/>
          <w:sz w:val="32"/>
          <w:szCs w:val="32"/>
          <w:lang w:val="en-US" w:eastAsia="zh-CN"/>
        </w:rPr>
        <w:t>2023年总预算资金286万元，项目资金为</w:t>
      </w:r>
      <w:r>
        <w:rPr>
          <w:rFonts w:hint="eastAsia" w:eastAsia="仿宋_GB2312" w:cs="Times New Roman"/>
          <w:sz w:val="32"/>
          <w:szCs w:val="32"/>
          <w:lang w:val="en-US" w:eastAsia="zh-CN"/>
        </w:rPr>
        <w:t>市本级</w:t>
      </w:r>
      <w:r>
        <w:rPr>
          <w:rFonts w:hint="default" w:ascii="Times New Roman" w:hAnsi="Times New Roman" w:eastAsia="仿宋_GB2312" w:cs="Times New Roman"/>
          <w:sz w:val="32"/>
          <w:szCs w:val="32"/>
          <w:lang w:val="en-US" w:eastAsia="zh-CN"/>
        </w:rPr>
        <w:t>财政资金，项目资金到位数286万元，资金到位率</w:t>
      </w:r>
      <w:r>
        <w:rPr>
          <w:rFonts w:hint="eastAsia"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（2）资金使用情况</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哈密市文旅资源各级媒体及新媒体宣传推广宣传营销项目年初预算数250元，全年预算数为286万元，</w:t>
      </w:r>
      <w:r>
        <w:rPr>
          <w:rFonts w:hint="eastAsia" w:ascii="Times New Roman" w:hAnsi="Times New Roman" w:eastAsia="仿宋_GB2312" w:cs="Times New Roman"/>
          <w:sz w:val="32"/>
          <w:szCs w:val="32"/>
          <w:lang w:val="en-US" w:eastAsia="zh-CN"/>
        </w:rPr>
        <w:t>截至2023年</w:t>
      </w:r>
      <w:r>
        <w:rPr>
          <w:rFonts w:hint="default" w:ascii="Times New Roman" w:hAnsi="Times New Roman" w:eastAsia="仿宋_GB2312" w:cs="Times New Roman"/>
          <w:sz w:val="32"/>
          <w:szCs w:val="32"/>
          <w:lang w:val="en-US" w:eastAsia="zh-CN"/>
        </w:rPr>
        <w:t>12月31日全年执行数</w:t>
      </w:r>
      <w:r>
        <w:rPr>
          <w:rFonts w:hint="eastAsia" w:eastAsia="仿宋_GB2312" w:cs="Times New Roman"/>
          <w:sz w:val="32"/>
          <w:szCs w:val="32"/>
          <w:lang w:val="en-US" w:eastAsia="zh-CN"/>
        </w:rPr>
        <w:t>267.43</w:t>
      </w:r>
      <w:r>
        <w:rPr>
          <w:rFonts w:hint="default" w:ascii="Times New Roman" w:hAnsi="Times New Roman" w:eastAsia="仿宋_GB2312" w:cs="Times New Roman"/>
          <w:sz w:val="32"/>
          <w:szCs w:val="32"/>
          <w:lang w:val="en-US" w:eastAsia="zh-CN"/>
        </w:rPr>
        <w:t>万元，预算执行率为</w:t>
      </w:r>
      <w:r>
        <w:rPr>
          <w:rFonts w:hint="eastAsia" w:eastAsia="仿宋_GB2312" w:cs="Times New Roman"/>
          <w:sz w:val="32"/>
          <w:szCs w:val="32"/>
          <w:lang w:val="en-US" w:eastAsia="zh-CN"/>
        </w:rPr>
        <w:t>93.51%</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4.</w:t>
      </w:r>
      <w:r>
        <w:rPr>
          <w:rFonts w:hint="default" w:ascii="Times New Roman" w:hAnsi="Times New Roman" w:eastAsia="仿宋_GB2312" w:cs="Times New Roman"/>
          <w:b/>
          <w:bCs/>
          <w:sz w:val="32"/>
          <w:szCs w:val="32"/>
        </w:rPr>
        <w:t>实施情况</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哈密市文旅资源各级媒体及新媒体宣传推广宣传营销项目</w:t>
      </w:r>
      <w:r>
        <w:rPr>
          <w:rFonts w:hint="eastAsia" w:eastAsia="仿宋_GB2312" w:cs="Times New Roman"/>
          <w:sz w:val="32"/>
          <w:szCs w:val="32"/>
          <w:lang w:val="en-US" w:eastAsia="zh-CN"/>
        </w:rPr>
        <w:t>通过报纸、公众号、新媒体、高铁站广告宣传四个途径开展哈密市文旅资源宣传</w:t>
      </w:r>
      <w:r>
        <w:rPr>
          <w:rFonts w:hint="default" w:ascii="Times New Roman" w:hAnsi="Times New Roman" w:eastAsia="仿宋_GB2312" w:cs="Times New Roman"/>
          <w:sz w:val="32"/>
          <w:szCs w:val="32"/>
        </w:rPr>
        <w:t>。</w:t>
      </w:r>
      <w:r>
        <w:rPr>
          <w:rFonts w:hint="eastAsia" w:eastAsia="仿宋_GB2312" w:cs="Times New Roman"/>
          <w:sz w:val="32"/>
          <w:szCs w:val="32"/>
          <w:lang w:val="en-US" w:eastAsia="zh-CN"/>
        </w:rPr>
        <w:t>开展4场文旅宣传及踩线推介活动。通过各类宣传渠道对哈密市人文、旅游、美景、美食等当地资源进行宣传，进一步提升哈密市文旅资源知名度，推动我市文化旅游产业高质量发展。</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楷体" w:hAnsi="楷体" w:eastAsia="楷体" w:cs="楷体"/>
          <w:b/>
          <w:bCs/>
          <w:sz w:val="32"/>
          <w:szCs w:val="32"/>
        </w:rPr>
      </w:pPr>
      <w:r>
        <w:rPr>
          <w:rFonts w:hint="eastAsia" w:ascii="楷体" w:hAnsi="楷体" w:eastAsia="楷体" w:cs="楷体"/>
          <w:b/>
          <w:bCs/>
          <w:sz w:val="32"/>
          <w:szCs w:val="32"/>
        </w:rPr>
        <w:t>（二）项目绩效目标</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1.总体目标</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哈密市文旅资源各级媒体及新媒体宣传推广宣传营销项目286万元，2023年计划用于加强与国家、自治区、市等主流媒体及抖音、网站等新媒体合作宣传推介活动。用于赴丝绸之路经济带，北京、上海、广州等主要客源地及对口援疆省市等地，加大旅游营销工作；通过新媒体宣传渠道对哈密市人文、旅游、美景、美食等当地资源进行宣传、推动我市文化旅游产业高质量发展，推进哈密市成为丝绸之路经济带核心区新的旅游文化中心和进疆旅游重要的集散地。</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2.阶段性目标</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eastAsia="仿宋_GB2312" w:cs="Times New Roman"/>
          <w:sz w:val="32"/>
          <w:szCs w:val="32"/>
          <w:lang w:val="en-US" w:eastAsia="zh-CN"/>
        </w:rPr>
      </w:pPr>
      <w:r>
        <w:rPr>
          <w:rFonts w:hint="eastAsia" w:eastAsia="仿宋_GB2312" w:cs="Times New Roman"/>
          <w:sz w:val="32"/>
          <w:szCs w:val="32"/>
          <w:lang w:val="en-US" w:eastAsia="zh-CN"/>
        </w:rPr>
        <w:t>2023年1月-2月，项目前期准备；</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eastAsia="仿宋_GB2312" w:cs="Times New Roman"/>
          <w:sz w:val="32"/>
          <w:szCs w:val="32"/>
          <w:lang w:val="en-US" w:eastAsia="zh-CN"/>
        </w:rPr>
      </w:pPr>
      <w:r>
        <w:rPr>
          <w:rFonts w:hint="eastAsia" w:eastAsia="仿宋_GB2312" w:cs="Times New Roman"/>
          <w:sz w:val="32"/>
          <w:szCs w:val="32"/>
          <w:lang w:val="en-US" w:eastAsia="zh-CN"/>
        </w:rPr>
        <w:t>2023年3月-4月，开展宣传踩线和宣传推介活动，并组织招投标工作，进行宣传推广。</w:t>
      </w:r>
    </w:p>
    <w:p>
      <w:pPr>
        <w:pStyle w:val="2"/>
        <w:rPr>
          <w:rFonts w:hint="default"/>
          <w:lang w:val="en-US" w:eastAsia="zh-CN"/>
        </w:rPr>
      </w:pPr>
      <w:r>
        <w:rPr>
          <w:rFonts w:hint="eastAsia" w:eastAsia="仿宋_GB2312" w:cs="Times New Roman"/>
          <w:sz w:val="32"/>
          <w:szCs w:val="32"/>
          <w:lang w:val="en-US" w:eastAsia="zh-CN"/>
        </w:rPr>
        <w:t xml:space="preserve">     2023年4月-2023年12月，通过四个宣传渠道对文旅资源进行宣传推广。</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（一）绩效评价目的、对象和范围</w:t>
      </w:r>
    </w:p>
    <w:p>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绩效评价的目的</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项目实施前向项目负责人提供财政支出绩效方面的资金管理信息</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促进项目支出严格按照资金管理规定进行。</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2"/>
        </w:rPr>
        <w:t>（2）项目绩效管</w:t>
      </w:r>
      <w:r>
        <w:rPr>
          <w:rFonts w:hint="eastAsia" w:ascii="Times New Roman" w:hAnsi="Times New Roman" w:eastAsia="仿宋_GB2312" w:cs="Times New Roman"/>
          <w:sz w:val="32"/>
          <w:szCs w:val="32"/>
          <w:lang w:eastAsia="zh-CN"/>
        </w:rPr>
        <w:t>理为</w:t>
      </w:r>
      <w:r>
        <w:rPr>
          <w:rFonts w:hint="default" w:ascii="Times New Roman" w:hAnsi="Times New Roman" w:eastAsia="仿宋_GB2312" w:cs="Times New Roman"/>
          <w:sz w:val="32"/>
          <w:szCs w:val="32"/>
        </w:rPr>
        <w:t>财政支出运行提供及时、有效的信息。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绩效评价的对象</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哈密市文旅资源各级媒体及新媒体宣传推广宣传营销项目</w:t>
      </w:r>
      <w:r>
        <w:rPr>
          <w:rFonts w:hint="default" w:ascii="Times New Roman" w:hAnsi="Times New Roman" w:eastAsia="仿宋_GB2312" w:cs="Times New Roman"/>
          <w:kern w:val="0"/>
          <w:sz w:val="32"/>
          <w:szCs w:val="32"/>
          <w:lang w:val="en-US" w:eastAsia="zh-CN" w:bidi="ar-SA"/>
        </w:rPr>
        <w:t>所包含</w:t>
      </w:r>
      <w:r>
        <w:rPr>
          <w:rFonts w:hint="default" w:ascii="Times New Roman" w:hAnsi="Times New Roman" w:eastAsia="仿宋_GB2312" w:cs="Times New Roman"/>
          <w:sz w:val="32"/>
          <w:szCs w:val="32"/>
        </w:rPr>
        <w:t>的全部项目内容。</w:t>
      </w:r>
    </w:p>
    <w:p>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绩效评价的范围</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本次评价从项目决策（包括绩效目标、决策过程）、项目管理（包括项目资金、项目实施）、项目产出（包括项目产出数量、产出质量、产出时效和产出成本）项目效益四个维度对</w:t>
      </w:r>
      <w:r>
        <w:rPr>
          <w:rFonts w:hint="default" w:ascii="Times New Roman" w:hAnsi="Times New Roman" w:eastAsia="仿宋_GB2312" w:cs="Times New Roman"/>
          <w:sz w:val="32"/>
          <w:szCs w:val="32"/>
          <w:lang w:val="en-US" w:eastAsia="zh-CN"/>
        </w:rPr>
        <w:t>哈密市文旅资源各级媒体及新媒体宣传推广宣传营销项目</w:t>
      </w:r>
      <w:r>
        <w:rPr>
          <w:rFonts w:hint="default" w:ascii="Times New Roman" w:hAnsi="Times New Roman" w:eastAsia="仿宋_GB2312" w:cs="Times New Roman"/>
          <w:sz w:val="32"/>
          <w:szCs w:val="32"/>
          <w:highlight w:val="none"/>
        </w:rPr>
        <w:t>进行评</w:t>
      </w:r>
      <w:r>
        <w:rPr>
          <w:rFonts w:hint="default" w:ascii="Times New Roman" w:hAnsi="Times New Roman" w:eastAsia="仿宋_GB2312" w:cs="Times New Roman"/>
          <w:sz w:val="32"/>
          <w:szCs w:val="32"/>
        </w:rPr>
        <w:t>价，评价核心为专项资金的支出完成情况和效果。</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rPr>
      </w:pPr>
      <w:r>
        <w:rPr>
          <w:rFonts w:hint="default" w:ascii="Times New Roman" w:hAnsi="Times New Roman" w:eastAsia="楷体" w:cs="Times New Roman"/>
          <w:b/>
          <w:bCs/>
          <w:sz w:val="32"/>
          <w:szCs w:val="32"/>
        </w:rPr>
        <w:t>（二）绩效评价原则、评价指标体系（详情见表1）、评价方法、评价标准。</w:t>
      </w:r>
    </w:p>
    <w:p>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绩效评价原则</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本次项目绩效评价遵循以下基本原则：</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（1）科学公正。绩效评价应当运用科学合理的方法，按照规范的程序，对项目绩效进行客观、公正</w:t>
      </w:r>
      <w:r>
        <w:rPr>
          <w:rFonts w:hint="eastAsia" w:eastAsia="仿宋_GB2312" w:cs="Times New Roman"/>
          <w:sz w:val="32"/>
          <w:szCs w:val="32"/>
          <w:lang w:eastAsia="zh-CN"/>
        </w:rPr>
        <w:t>地</w:t>
      </w:r>
      <w:r>
        <w:rPr>
          <w:rFonts w:hint="default" w:ascii="Times New Roman" w:hAnsi="Times New Roman" w:eastAsia="仿宋_GB2312" w:cs="Times New Roman"/>
          <w:sz w:val="32"/>
          <w:szCs w:val="32"/>
        </w:rPr>
        <w:t>反映。</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（2）统筹兼顾。单位自评、部门评价和财政评价应职责明确，各有侧重，相互衔接。单位自评应由项目单位自主实施，即“谁支出、谁自评”。部门评价和财政评价应在单位自评的基础上开展。</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（3）激励约束。绩效评价结果应与预算安排、政策调整、改进管理实质性挂钩，体现奖优罚劣和激励导向，有效要安排、低效要压减、无效要问责。</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（4）公开透明。绩效评价结果应依法依规公开，并自觉接受社会监督。</w:t>
      </w:r>
    </w:p>
    <w:p>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评价指标体系</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绩效评价框架是开展绩效评价的核心。绩效评价框架包括评价准则、关键评价问题、评价指标、数据来源、数据收集方法等。指标体系建立过程如下：</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（1）确定评价指标</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（2）确定权重</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确定各个指标相对于项目总体绩效的权重分值。在绩效评价指标体系中，项目决策权重为20分，项目过程权重为20分，项目产出权重为</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0分，</w:t>
      </w:r>
      <w:r>
        <w:rPr>
          <w:rFonts w:hint="default" w:ascii="Times New Roman" w:hAnsi="Times New Roman" w:eastAsia="仿宋_GB2312" w:cs="Times New Roman"/>
          <w:sz w:val="32"/>
          <w:szCs w:val="32"/>
          <w:lang w:val="en-US" w:eastAsia="zh-CN"/>
        </w:rPr>
        <w:t>项目成本权重10分，</w:t>
      </w:r>
      <w:r>
        <w:rPr>
          <w:rFonts w:hint="default" w:ascii="Times New Roman" w:hAnsi="Times New Roman" w:eastAsia="仿宋_GB2312" w:cs="Times New Roman"/>
          <w:sz w:val="32"/>
          <w:szCs w:val="32"/>
        </w:rPr>
        <w:t>项目效益权重为20分。</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（3）确定指标标准值</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指标标准值是绩效评价指标的尺度，既要反映同类项目的先进水平，又要符合项目的实际绩效水平。具体采用计划标准等确定此次绩效评价指标标准值。</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具体评价指标体系详情见附件1</w:t>
      </w:r>
    </w:p>
    <w:p>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绩效评价方法</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绩效评价从项目决策、项目过程、项目产出、项目效益四个维度进行评价。评价对象为项目目标实施情况</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评价核心为资金的支出完成情况和项目的产出效益。</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本次评价指标中，既有定性指标又有定量指标，各类指标因考核内容不同和客观标准不同存在较大差异，因此核定具体指标时采用了不同方法，具体评价方法如下：</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bCs/>
          <w:sz w:val="32"/>
          <w:szCs w:val="32"/>
        </w:rPr>
        <w:t>比较法</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sz w:val="32"/>
          <w:szCs w:val="32"/>
        </w:rPr>
        <w:t>通过对绩效目标与实施效果、历史与当期情况，综合分析绩效目标实现程度。对项目最终验收情况与年度绩效目标对比、预算资金执行情况等相关因素进行比较。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cs="Times New Roman"/>
          <w:b w:val="0"/>
          <w:bCs w:val="0"/>
          <w:color w:val="auto"/>
        </w:rPr>
      </w:pPr>
      <w:r>
        <w:rPr>
          <w:rFonts w:hint="default" w:ascii="Times New Roman" w:hAnsi="Times New Roman" w:eastAsia="仿宋_GB2312" w:cs="Times New Roman"/>
          <w:b/>
          <w:bCs/>
          <w:color w:val="auto"/>
          <w:sz w:val="32"/>
          <w:szCs w:val="32"/>
          <w:lang w:val="en-US" w:eastAsia="zh-CN"/>
        </w:rPr>
        <w:t>因素分析法：</w:t>
      </w:r>
      <w:r>
        <w:rPr>
          <w:rFonts w:hint="default" w:ascii="Times New Roman" w:hAnsi="Times New Roman" w:eastAsia="仿宋_GB2312" w:cs="Times New Roman"/>
          <w:color w:val="auto"/>
          <w:sz w:val="32"/>
          <w:szCs w:val="32"/>
          <w:lang w:val="en-US" w:eastAsia="zh-CN"/>
        </w:rPr>
        <w:t>综合分析影响财政资金绩效目标实现以及实施效果的内部、外部因素，将影响预期投入和产出的各项因素罗列出来进行分析，计算投入产出比进行评价。</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评价标准</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绩效评价标准通常包括计划标准、行业标准、历史标准等，用于对绩效指标完成情况进行比较、分析、评价。本次评价主要采用了计划标准。</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bookmarkStart w:id="0" w:name="_Toc17882"/>
      <w:bookmarkStart w:id="1" w:name="_Toc31464"/>
      <w:r>
        <w:rPr>
          <w:rFonts w:hint="default" w:ascii="Times New Roman" w:hAnsi="Times New Roman" w:eastAsia="仿宋_GB2312" w:cs="Times New Roman"/>
          <w:b/>
          <w:bCs/>
          <w:sz w:val="32"/>
          <w:szCs w:val="32"/>
        </w:rPr>
        <w:t>计划标准：</w:t>
      </w:r>
      <w:r>
        <w:rPr>
          <w:rFonts w:hint="default" w:ascii="Times New Roman" w:hAnsi="Times New Roman" w:eastAsia="仿宋_GB2312" w:cs="Times New Roman"/>
          <w:sz w:val="32"/>
          <w:szCs w:val="32"/>
        </w:rPr>
        <w:t>指以预先制定的目标、计划、预算、定额等作为评价标准。</w:t>
      </w:r>
      <w:bookmarkEnd w:id="0"/>
      <w:bookmarkEnd w:id="1"/>
    </w:p>
    <w:p>
      <w:pPr>
        <w:pStyle w:val="10"/>
        <w:keepNext w:val="0"/>
        <w:keepLines w:val="0"/>
        <w:pageBreakBefore w:val="0"/>
        <w:numPr>
          <w:ilvl w:val="0"/>
          <w:numId w:val="2"/>
        </w:numPr>
        <w:kinsoku/>
        <w:wordWrap/>
        <w:overflowPunct/>
        <w:topLinePunct w:val="0"/>
        <w:autoSpaceDE/>
        <w:autoSpaceDN/>
        <w:bidi w:val="0"/>
        <w:adjustRightInd/>
        <w:snapToGrid/>
        <w:spacing w:before="0" w:after="0" w:line="560" w:lineRule="exact"/>
        <w:ind w:firstLine="711" w:firstLineChars="200"/>
        <w:jc w:val="both"/>
        <w:textAlignment w:val="auto"/>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1.</w:t>
      </w:r>
      <w:r>
        <w:rPr>
          <w:rFonts w:hint="default" w:ascii="Times New Roman" w:hAnsi="Times New Roman" w:eastAsia="仿宋_GB2312" w:cs="Times New Roman"/>
          <w:b/>
          <w:bCs/>
          <w:sz w:val="32"/>
          <w:szCs w:val="32"/>
        </w:rPr>
        <w:t>前期准备。</w:t>
      </w:r>
      <w:r>
        <w:rPr>
          <w:rFonts w:hint="default" w:ascii="Times New Roman" w:hAnsi="Times New Roman" w:eastAsia="仿宋_GB2312" w:cs="Times New Roman"/>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组织实施。</w:t>
      </w:r>
      <w:r>
        <w:rPr>
          <w:rFonts w:hint="default" w:ascii="Times New Roman" w:hAnsi="Times New Roman" w:eastAsia="仿宋_GB2312" w:cs="Times New Roman"/>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3.</w:t>
      </w:r>
      <w:r>
        <w:rPr>
          <w:rFonts w:hint="default" w:ascii="Times New Roman" w:hAnsi="Times New Roman" w:eastAsia="仿宋_GB2312" w:cs="Times New Roman"/>
          <w:b/>
          <w:bCs/>
          <w:sz w:val="32"/>
          <w:szCs w:val="32"/>
        </w:rPr>
        <w:t>分析评价。</w:t>
      </w:r>
      <w:r>
        <w:rPr>
          <w:rFonts w:hint="default" w:ascii="Times New Roman" w:hAnsi="Times New Roman" w:eastAsia="仿宋_GB2312" w:cs="Times New Roman"/>
          <w:sz w:val="32"/>
          <w:szCs w:val="32"/>
        </w:rPr>
        <w:t>根据收集梳理的资料围绕项目立项、资金落实、业务管理、财务管理、项目产出、项目效益等内容，对照已确定的绩效评价指标进行详细全面的分析评价，逐项打分并形成绩效评价最终结果。</w:t>
      </w:r>
    </w:p>
    <w:p>
      <w:pPr>
        <w:keepNext w:val="0"/>
        <w:keepLines w:val="0"/>
        <w:pageBreakBefore w:val="0"/>
        <w:numPr>
          <w:ilvl w:val="0"/>
          <w:numId w:val="3"/>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lang w:val="en-US" w:eastAsia="zh-CN"/>
        </w:rPr>
      </w:pPr>
      <w:r>
        <w:rPr>
          <w:rFonts w:hint="default" w:ascii="Times New Roman" w:hAnsi="Times New Roman" w:eastAsia="楷体" w:cs="Times New Roman"/>
          <w:lang w:eastAsia="zh-CN"/>
        </w:rPr>
        <w:t>（</w:t>
      </w:r>
      <w:r>
        <w:rPr>
          <w:rFonts w:hint="default" w:ascii="Times New Roman" w:hAnsi="Times New Roman" w:eastAsia="楷体" w:cs="Times New Roman"/>
          <w:lang w:val="en-US" w:eastAsia="zh-CN"/>
        </w:rPr>
        <w:t>一</w:t>
      </w:r>
      <w:r>
        <w:rPr>
          <w:rFonts w:hint="default" w:ascii="Times New Roman" w:hAnsi="Times New Roman" w:eastAsia="楷体" w:cs="Times New Roman"/>
          <w:lang w:eastAsia="zh-CN"/>
        </w:rPr>
        <w:t>）</w:t>
      </w:r>
      <w:r>
        <w:rPr>
          <w:rFonts w:hint="default" w:ascii="Times New Roman" w:hAnsi="Times New Roman" w:eastAsia="楷体" w:cs="Times New Roman"/>
          <w:lang w:val="en-US" w:eastAsia="zh-CN"/>
        </w:rPr>
        <w:t>评价情况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项目总体组织规范，在项目实施过</w:t>
      </w:r>
      <w:r>
        <w:rPr>
          <w:rFonts w:hint="eastAsia" w:ascii="Times New Roman" w:hAnsi="Times New Roman" w:eastAsia="仿宋_GB2312" w:cs="Times New Roman"/>
          <w:b w:val="0"/>
          <w:bCs w:val="0"/>
          <w:kern w:val="28"/>
          <w:sz w:val="32"/>
          <w:szCs w:val="32"/>
          <w:lang w:val="en-US" w:eastAsia="zh-CN" w:bidi="ar-SA"/>
        </w:rPr>
        <w:t>程中</w:t>
      </w:r>
      <w:r>
        <w:rPr>
          <w:rFonts w:hint="default" w:ascii="Times New Roman" w:hAnsi="Times New Roman" w:eastAsia="仿宋_GB2312" w:cs="Times New Roman"/>
          <w:b w:val="0"/>
          <w:bCs w:val="0"/>
          <w:kern w:val="28"/>
          <w:sz w:val="32"/>
          <w:szCs w:val="32"/>
          <w:lang w:val="en-US" w:eastAsia="zh-CN" w:bidi="ar-SA"/>
        </w:rPr>
        <w:t>做到认真履职，监督到位。按照相关制度的要求，项目负责人对项目绩效监控执行情况进行跟踪监督，有效完成了本项目的工作目标，确保资金使用安全和最大效益</w:t>
      </w:r>
      <w:r>
        <w:rPr>
          <w:rFonts w:hint="eastAsia" w:ascii="Times New Roman" w:hAnsi="Times New Roman" w:eastAsia="仿宋_GB2312" w:cs="Times New Roman"/>
          <w:b w:val="0"/>
          <w:bCs w:val="0"/>
          <w:kern w:val="28"/>
          <w:sz w:val="32"/>
          <w:szCs w:val="32"/>
          <w:lang w:val="en-US" w:eastAsia="zh-CN" w:bidi="ar-SA"/>
        </w:rPr>
        <w:t>地</w:t>
      </w:r>
      <w:r>
        <w:rPr>
          <w:rFonts w:hint="default" w:ascii="Times New Roman" w:hAnsi="Times New Roman" w:eastAsia="仿宋_GB2312" w:cs="Times New Roman"/>
          <w:b w:val="0"/>
          <w:bCs w:val="0"/>
          <w:kern w:val="28"/>
          <w:sz w:val="32"/>
          <w:szCs w:val="32"/>
          <w:lang w:val="en-US" w:eastAsia="zh-CN" w:bidi="ar-SA"/>
        </w:rPr>
        <w:t>发挥，保障项目如期按要求完成。规范项目档案资料的整理。项目的实施达到预期效果。</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lang w:val="en-US" w:eastAsia="zh-CN"/>
        </w:rPr>
      </w:pPr>
      <w:r>
        <w:rPr>
          <w:rFonts w:hint="default" w:ascii="Times New Roman" w:hAnsi="Times New Roman" w:eastAsia="楷体" w:cs="Times New Roman"/>
          <w:lang w:eastAsia="zh-CN"/>
        </w:rPr>
        <w:t>（</w:t>
      </w:r>
      <w:r>
        <w:rPr>
          <w:rFonts w:hint="default" w:ascii="Times New Roman" w:hAnsi="Times New Roman" w:eastAsia="楷体" w:cs="Times New Roman"/>
          <w:lang w:val="en-US" w:eastAsia="zh-CN"/>
        </w:rPr>
        <w:t>二</w:t>
      </w:r>
      <w:r>
        <w:rPr>
          <w:rFonts w:hint="default" w:ascii="Times New Roman" w:hAnsi="Times New Roman" w:eastAsia="楷体" w:cs="Times New Roman"/>
          <w:lang w:eastAsia="zh-CN"/>
        </w:rPr>
        <w:t>）</w:t>
      </w:r>
      <w:r>
        <w:rPr>
          <w:rFonts w:hint="default" w:ascii="Times New Roman" w:hAnsi="Times New Roman" w:eastAsia="楷体" w:cs="Times New Roman"/>
          <w:lang w:val="en-US" w:eastAsia="zh-CN"/>
        </w:rPr>
        <w:t>评价结论</w:t>
      </w:r>
    </w:p>
    <w:p>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99.09</w:t>
      </w:r>
      <w:r>
        <w:rPr>
          <w:rFonts w:hint="default" w:ascii="Times New Roman" w:hAnsi="Times New Roman" w:eastAsia="仿宋_GB2312" w:cs="Times New Roman"/>
          <w:b w:val="0"/>
          <w:bCs w:val="0"/>
          <w:highlight w:val="none"/>
        </w:rPr>
        <w:t>分，属于“</w:t>
      </w:r>
      <w:r>
        <w:rPr>
          <w:rFonts w:hint="eastAsia" w:ascii="Times New Roman" w:hAnsi="Times New Roman" w:eastAsia="仿宋_GB2312" w:cs="Times New Roman"/>
          <w:b w:val="0"/>
          <w:bCs w:val="0"/>
          <w:highlight w:val="none"/>
          <w:lang w:val="en-US" w:eastAsia="zh-CN"/>
        </w:rPr>
        <w:t>优</w:t>
      </w:r>
      <w:r>
        <w:rPr>
          <w:rFonts w:hint="default" w:ascii="Times New Roman" w:hAnsi="Times New Roman" w:eastAsia="仿宋_GB2312" w:cs="Times New Roman"/>
          <w:b w:val="0"/>
          <w:bCs w:val="0"/>
          <w:highlight w:val="none"/>
        </w:rPr>
        <w:t>”。其中，项目决策类指标权重为20分，得分为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19.74</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98.7</w:t>
      </w:r>
      <w:r>
        <w:rPr>
          <w:rFonts w:hint="default" w:ascii="Times New Roman" w:hAnsi="Times New Roman" w:eastAsia="仿宋_GB2312" w:cs="Times New Roman"/>
          <w:b w:val="0"/>
          <w:bCs w:val="0"/>
          <w:highlight w:val="none"/>
        </w:rPr>
        <w:t>%。项目产出类指标权重为</w:t>
      </w: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val="0"/>
          <w:bCs w:val="0"/>
          <w:highlight w:val="none"/>
        </w:rPr>
        <w:t>0分，得分为</w:t>
      </w:r>
      <w:r>
        <w:rPr>
          <w:rFonts w:hint="eastAsia" w:ascii="Times New Roman" w:hAnsi="Times New Roman" w:eastAsia="仿宋_GB2312" w:cs="Times New Roman"/>
          <w:b w:val="0"/>
          <w:bCs w:val="0"/>
          <w:highlight w:val="none"/>
          <w:lang w:val="en-US" w:eastAsia="zh-CN"/>
        </w:rPr>
        <w:t>30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highlight w:val="none"/>
          <w:lang w:val="en-US" w:eastAsia="zh-CN"/>
        </w:rPr>
        <w:t>项目成本类指标权重10分</w:t>
      </w:r>
      <w:r>
        <w:rPr>
          <w:rFonts w:hint="default" w:ascii="Times New Roman" w:hAnsi="Times New Roman" w:eastAsia="仿宋_GB2312" w:cs="Times New Roman"/>
          <w:b w:val="0"/>
          <w:bCs w:val="0"/>
          <w:highlight w:val="none"/>
        </w:rPr>
        <w:t>，得分为</w:t>
      </w:r>
      <w:r>
        <w:rPr>
          <w:rFonts w:hint="eastAsia" w:ascii="Times New Roman" w:hAnsi="Times New Roman" w:eastAsia="仿宋_GB2312" w:cs="Times New Roman"/>
          <w:b w:val="0"/>
          <w:bCs w:val="0"/>
          <w:highlight w:val="none"/>
          <w:lang w:val="en-US" w:eastAsia="zh-CN"/>
        </w:rPr>
        <w:t>9.35</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93.51</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pPr>
        <w:pStyle w:val="10"/>
        <w:keepNext w:val="0"/>
        <w:keepLines w:val="0"/>
        <w:pageBreakBefore w:val="0"/>
        <w:widowControl/>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19.74</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30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30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项目成本</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lang w:val="en-US" w:eastAsia="zh-CN"/>
              </w:rPr>
            </w:pPr>
            <w:r>
              <w:rPr>
                <w:rFonts w:hint="default" w:ascii="Times New Roman" w:hAnsi="Times New Roman" w:cs="Times New Roman"/>
                <w:color w:val="000000"/>
                <w:sz w:val="22"/>
                <w:lang w:val="en-US" w:eastAsia="zh-CN"/>
              </w:rPr>
              <w:t>10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lang w:val="en-US" w:eastAsia="zh-CN"/>
              </w:rPr>
            </w:pPr>
            <w:r>
              <w:rPr>
                <w:rFonts w:hint="eastAsia" w:cs="Times New Roman"/>
                <w:color w:val="000000"/>
                <w:sz w:val="22"/>
                <w:lang w:val="en-US" w:eastAsia="zh-CN"/>
              </w:rPr>
              <w:t>9.35</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000000"/>
                <w:sz w:val="22"/>
                <w:lang w:val="en-US" w:eastAsia="zh-CN"/>
              </w:rPr>
            </w:pPr>
            <w:r>
              <w:rPr>
                <w:rFonts w:hint="default" w:ascii="Times New Roman" w:hAnsi="Times New Roman" w:cs="Times New Roman"/>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000000"/>
                <w:sz w:val="22"/>
                <w:lang w:val="en-US" w:eastAsia="zh-CN"/>
              </w:rPr>
            </w:pPr>
            <w:r>
              <w:rPr>
                <w:rFonts w:hint="eastAsia" w:cs="Times New Roman"/>
                <w:b/>
                <w:bCs/>
                <w:color w:val="000000"/>
                <w:sz w:val="22"/>
                <w:lang w:val="en-US" w:eastAsia="zh-CN"/>
              </w:rPr>
              <w:t>99.09</w:t>
            </w:r>
          </w:p>
        </w:tc>
      </w:tr>
    </w:tbl>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0"/>
        <w:keepNext w:val="0"/>
        <w:keepLines w:val="0"/>
        <w:pageBreakBefore w:val="0"/>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rPr>
      </w:pPr>
      <w:r>
        <w:rPr>
          <w:rFonts w:hint="default" w:ascii="Times New Roman" w:hAnsi="Times New Roman" w:eastAsia="楷体" w:cs="Times New Roman"/>
        </w:rPr>
        <w:t>（一）项目决策情况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color w:val="auto"/>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w:t>
      </w:r>
      <w:r>
        <w:rPr>
          <w:rFonts w:hint="eastAsia" w:ascii="Times New Roman" w:hAnsi="Times New Roman" w:eastAsia="仿宋_GB2312" w:cs="Times New Roman"/>
          <w:sz w:val="32"/>
          <w:szCs w:val="32"/>
          <w:lang w:val="en-US" w:eastAsia="zh-CN"/>
        </w:rPr>
        <w:t>的</w:t>
      </w:r>
      <w:r>
        <w:rPr>
          <w:rFonts w:hint="default" w:ascii="Times New Roman" w:hAnsi="Times New Roman" w:eastAsia="仿宋_GB2312" w:cs="Times New Roman"/>
          <w:sz w:val="32"/>
          <w:szCs w:val="32"/>
          <w:lang w:val="en-US" w:eastAsia="zh-CN"/>
        </w:rPr>
        <w:t>细化情况。绩效目标表经过审核，绩效目标与实际工作内容具有相关性，预算与确定的项目投资额相匹配，对项目任务进行了详细分解。项目预期产出效益及效果符合正常的业绩水平。</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项目设置了明确的预期产出效益和效果，将绩效目标细化分解为具体的绩效指标，绩效目标与项目目标任务相对应，绩效目标设定的绩效指标清晰、细化、可衡量。</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预算编制经过科学论证，提供充分的测算依据佐证资料，预算内容与项目内容相匹配。项目投资额与工作任务相匹配。</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（2）资金分配合理性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资金分配额度与项目单位实际工作内容相适应，资金分配额度合理，资金分配依据充分。</w:t>
      </w:r>
    </w:p>
    <w:p>
      <w:pPr>
        <w:pStyle w:val="10"/>
        <w:keepNext w:val="0"/>
        <w:keepLines w:val="0"/>
        <w:pageBreakBefore w:val="0"/>
        <w:numPr>
          <w:ilvl w:val="0"/>
          <w:numId w:val="4"/>
        </w:numPr>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rPr>
      </w:pPr>
      <w:r>
        <w:rPr>
          <w:rFonts w:hint="default" w:ascii="Times New Roman" w:hAnsi="Times New Roman" w:eastAsia="楷体" w:cs="Times New Roman"/>
        </w:rPr>
        <w:t>项目过程情况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w:t>
      </w:r>
      <w:r>
        <w:rPr>
          <w:rFonts w:hint="default" w:ascii="Times New Roman" w:hAnsi="Times New Roman" w:eastAsia="仿宋_GB2312" w:cs="Times New Roman"/>
          <w:sz w:val="32"/>
          <w:szCs w:val="32"/>
          <w:highlight w:val="none"/>
          <w:lang w:val="en-US" w:eastAsia="zh-CN"/>
        </w:rPr>
        <w:t>和组织实施两方面的内容，有5个三级指标构成，权重分值为20分，实际得分</w:t>
      </w:r>
      <w:r>
        <w:rPr>
          <w:rFonts w:hint="eastAsia" w:eastAsia="仿宋_GB2312" w:cs="Times New Roman"/>
          <w:sz w:val="32"/>
          <w:szCs w:val="32"/>
          <w:highlight w:val="none"/>
          <w:lang w:val="en-US" w:eastAsia="zh-CN"/>
        </w:rPr>
        <w:t>19.87</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98.7</w:t>
      </w:r>
      <w:r>
        <w:rPr>
          <w:rFonts w:hint="default" w:ascii="Times New Roman" w:hAnsi="Times New Roman" w:eastAsia="仿宋_GB2312" w:cs="Times New Roman"/>
          <w:sz w:val="32"/>
          <w:szCs w:val="32"/>
          <w:highlight w:val="none"/>
          <w:lang w:val="en-US" w:eastAsia="zh-CN"/>
        </w:rPr>
        <w:t>%。</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项目资金使用符合相关的财务管理制度规定，能够反映考核项目资金的规范运行情况；项目实施单位的财务和业务管理制度健全，能够反映财务和业务管理制度对项目顺利实施的保障情况。</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w:t>
      </w:r>
      <w:r>
        <w:rPr>
          <w:rFonts w:hint="default" w:ascii="Times New Roman" w:hAnsi="Times New Roman" w:eastAsia="仿宋_GB2312" w:cs="Times New Roman"/>
          <w:sz w:val="32"/>
          <w:szCs w:val="32"/>
          <w:highlight w:val="none"/>
          <w:lang w:val="en-US" w:eastAsia="zh-CN"/>
        </w:rPr>
        <w:t>目总投资</w:t>
      </w:r>
      <w:r>
        <w:rPr>
          <w:rFonts w:hint="eastAsia" w:eastAsia="仿宋_GB2312" w:cs="Times New Roman"/>
          <w:b w:val="0"/>
          <w:bCs w:val="0"/>
          <w:kern w:val="2"/>
          <w:sz w:val="32"/>
          <w:szCs w:val="32"/>
          <w:lang w:val="en-US" w:eastAsia="zh-CN" w:bidi="ar-SA"/>
        </w:rPr>
        <w:t>286</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w:t>
      </w:r>
      <w:r>
        <w:rPr>
          <w:rFonts w:hint="default" w:ascii="Times New Roman" w:hAnsi="Times New Roman" w:eastAsia="仿宋_GB2312" w:cs="Times New Roman"/>
          <w:sz w:val="32"/>
          <w:szCs w:val="32"/>
          <w:lang w:val="en-US" w:eastAsia="zh-CN"/>
        </w:rPr>
        <w:t>计划进度执行。</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eastAsia" w:eastAsia="仿宋_GB2312" w:cs="Times New Roman"/>
          <w:b w:val="0"/>
          <w:bCs w:val="0"/>
          <w:kern w:val="2"/>
          <w:sz w:val="32"/>
          <w:szCs w:val="32"/>
          <w:highlight w:val="none"/>
          <w:lang w:val="en-US" w:eastAsia="zh-CN" w:bidi="ar-SA"/>
        </w:rPr>
        <w:t>267.43</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93.51</w:t>
      </w:r>
      <w:r>
        <w:rPr>
          <w:rFonts w:hint="default" w:ascii="Times New Roman" w:hAnsi="Times New Roman" w:eastAsia="仿宋_GB2312" w:cs="Times New Roman"/>
          <w:sz w:val="32"/>
          <w:szCs w:val="32"/>
          <w:highlight w:val="none"/>
          <w:lang w:val="en-US" w:eastAsia="zh-CN"/>
        </w:rPr>
        <w:t>%。偏差原因：由于部分工作在冬季开展，各项手续开具较晚，财政平台已</w:t>
      </w:r>
      <w:r>
        <w:rPr>
          <w:rFonts w:hint="eastAsia" w:eastAsia="仿宋_GB2312" w:cs="Times New Roman"/>
          <w:sz w:val="32"/>
          <w:szCs w:val="32"/>
          <w:highlight w:val="none"/>
          <w:lang w:val="en-US" w:eastAsia="zh-CN"/>
        </w:rPr>
        <w:t>扎账</w:t>
      </w:r>
      <w:r>
        <w:rPr>
          <w:rFonts w:hint="default" w:ascii="Times New Roman" w:hAnsi="Times New Roman" w:eastAsia="仿宋_GB2312" w:cs="Times New Roman"/>
          <w:sz w:val="32"/>
          <w:szCs w:val="32"/>
          <w:highlight w:val="none"/>
          <w:lang w:val="en-US" w:eastAsia="zh-CN"/>
        </w:rPr>
        <w:t>，未能及时支付，导致资金存在结余的情况。改进措施：根据预算执行和项目实施情况认真编制用款计划，及时提出支付申请，财务部门及时审核、下达用款额度或支付</w:t>
      </w:r>
      <w:r>
        <w:rPr>
          <w:rFonts w:hint="eastAsia" w:eastAsia="仿宋_GB2312" w:cs="Times New Roman"/>
          <w:sz w:val="32"/>
          <w:szCs w:val="32"/>
          <w:highlight w:val="none"/>
          <w:lang w:val="en-US" w:eastAsia="zh-CN"/>
        </w:rPr>
        <w:t>计划</w:t>
      </w:r>
      <w:r>
        <w:rPr>
          <w:rFonts w:hint="default" w:ascii="Times New Roman" w:hAnsi="Times New Roman" w:eastAsia="仿宋_GB2312" w:cs="Times New Roman"/>
          <w:sz w:val="32"/>
          <w:szCs w:val="32"/>
          <w:highlight w:val="none"/>
          <w:lang w:val="en-US" w:eastAsia="zh-CN"/>
        </w:rPr>
        <w:t>。做好项目监控跟踪，跟踪过程中发现项目偏差及时调整工作计划及进度进行纠偏，</w:t>
      </w:r>
      <w:r>
        <w:rPr>
          <w:rFonts w:hint="eastAsia" w:eastAsia="仿宋_GB2312" w:cs="Times New Roman"/>
          <w:sz w:val="32"/>
          <w:szCs w:val="32"/>
          <w:highlight w:val="none"/>
          <w:lang w:val="en-US" w:eastAsia="zh-CN"/>
        </w:rPr>
        <w:t>督促</w:t>
      </w:r>
      <w:r>
        <w:rPr>
          <w:rFonts w:hint="default" w:ascii="Times New Roman" w:hAnsi="Times New Roman" w:eastAsia="仿宋_GB2312" w:cs="Times New Roman"/>
          <w:sz w:val="32"/>
          <w:szCs w:val="32"/>
          <w:highlight w:val="none"/>
          <w:lang w:val="en-US" w:eastAsia="zh-CN"/>
        </w:rPr>
        <w:t>各项工作开展进度。</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制定了相关管理办法，对财政资金进行严格管理，做到专款专用，项目资金使用符合相关的财务管理制度，项目实施单位的财务和业务管理制度健全，能够反映和考核财务和业务管理制度对项目顺利实施的保障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pPr>
        <w:pStyle w:val="12"/>
        <w:keepNext w:val="0"/>
        <w:keepLines w:val="0"/>
        <w:pageBreakBefore w:val="0"/>
        <w:numPr>
          <w:ilvl w:val="0"/>
          <w:numId w:val="4"/>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项目产出</w:t>
      </w:r>
      <w:r>
        <w:rPr>
          <w:rFonts w:hint="default" w:ascii="Times New Roman" w:hAnsi="Times New Roman" w:eastAsia="楷体" w:cs="Times New Roman"/>
          <w:b/>
          <w:bCs/>
          <w:sz w:val="32"/>
          <w:szCs w:val="32"/>
          <w:lang w:val="en-US" w:eastAsia="zh-CN"/>
        </w:rPr>
        <w:t>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项目产出类指标包括产出数量、产出质量、产出时效三方面的内容，</w:t>
      </w:r>
      <w:r>
        <w:rPr>
          <w:rFonts w:hint="default" w:ascii="Times New Roman" w:hAnsi="Times New Roman" w:eastAsia="仿宋_GB2312" w:cs="Times New Roman"/>
          <w:sz w:val="32"/>
          <w:szCs w:val="32"/>
          <w:highlight w:val="none"/>
          <w:lang w:val="en-US" w:eastAsia="zh-CN"/>
        </w:rPr>
        <w:t>由3个三级指标构成，权重分为30分，实际得分</w:t>
      </w:r>
      <w:r>
        <w:rPr>
          <w:rFonts w:hint="eastAsia" w:eastAsia="仿宋_GB2312" w:cs="Times New Roman"/>
          <w:sz w:val="32"/>
          <w:szCs w:val="32"/>
          <w:highlight w:val="none"/>
          <w:lang w:val="en-US" w:eastAsia="zh-CN"/>
        </w:rPr>
        <w:t>30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产出指标完成情况如下：</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全国旅游平台投放宣传渠道数量</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目标值&gt;=3个，实际完成值</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个，完成率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宣传推广覆盖主要客源地</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目标值&gt;=4个，实际完成值4个，完成率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宣传推广覆盖率</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目标值&gt;=95%，实际完成值95%，完成率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rPr>
      </w:pPr>
      <w:r>
        <w:rPr>
          <w:rFonts w:hint="default" w:ascii="Times New Roman" w:hAnsi="Times New Roman" w:eastAsia="仿宋_GB2312" w:cs="Times New Roman"/>
          <w:sz w:val="32"/>
          <w:szCs w:val="32"/>
          <w:highlight w:val="none"/>
        </w:rPr>
        <w:t>指标1：推广项目验收合格率</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目标值&gt;=95%，实际完成值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，完成率</w:t>
      </w:r>
      <w:r>
        <w:rPr>
          <w:rFonts w:hint="eastAsia" w:eastAsia="仿宋_GB2312" w:cs="Times New Roman"/>
          <w:sz w:val="32"/>
          <w:szCs w:val="32"/>
          <w:highlight w:val="none"/>
          <w:lang w:val="en-US" w:eastAsia="zh-CN"/>
        </w:rPr>
        <w:t>105.26</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，按照计划完成工作。</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推广宣传及时率</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目标值&gt;=95%，实际完成值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，完成率</w:t>
      </w:r>
      <w:r>
        <w:rPr>
          <w:rFonts w:hint="eastAsia" w:eastAsia="仿宋_GB2312" w:cs="Times New Roman"/>
          <w:sz w:val="32"/>
          <w:szCs w:val="32"/>
          <w:highlight w:val="none"/>
          <w:lang w:val="en-US" w:eastAsia="zh-CN"/>
        </w:rPr>
        <w:t>105.26</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，按照计划完成工作。</w:t>
      </w:r>
    </w:p>
    <w:p>
      <w:pPr>
        <w:pStyle w:val="12"/>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lang w:val="en-US" w:eastAsia="zh-CN"/>
        </w:rPr>
      </w:pPr>
      <w:r>
        <w:rPr>
          <w:rFonts w:hint="default" w:ascii="Times New Roman" w:hAnsi="Times New Roman" w:eastAsia="楷体" w:cs="Times New Roman"/>
          <w:b/>
          <w:bCs/>
          <w:sz w:val="32"/>
          <w:szCs w:val="32"/>
          <w:lang w:val="en-US" w:eastAsia="zh-CN"/>
        </w:rPr>
        <w:t>（四）项目成本情况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lang w:val="en-US" w:eastAsia="zh-CN"/>
        </w:rPr>
        <w:t>项目成本类指标包括经济成本、社会成本、生态环境成本三方面的内容，</w:t>
      </w:r>
      <w:r>
        <w:rPr>
          <w:rFonts w:hint="default" w:ascii="Times New Roman" w:hAnsi="Times New Roman" w:eastAsia="仿宋_GB2312" w:cs="Times New Roman"/>
          <w:sz w:val="32"/>
          <w:szCs w:val="32"/>
          <w:highlight w:val="none"/>
          <w:lang w:val="en-US" w:eastAsia="zh-CN"/>
        </w:rPr>
        <w:t>由1个三级指标构成，权重分为10分，实际得分</w:t>
      </w:r>
      <w:r>
        <w:rPr>
          <w:rFonts w:hint="eastAsia" w:eastAsia="仿宋_GB2312" w:cs="Times New Roman"/>
          <w:sz w:val="32"/>
          <w:szCs w:val="32"/>
          <w:highlight w:val="none"/>
          <w:lang w:val="en-US" w:eastAsia="zh-CN"/>
        </w:rPr>
        <w:t>9.35</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93.51</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产出指标完成情况如下：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eastAsia" w:eastAsia="仿宋_GB2312" w:cs="Times New Roman"/>
          <w:sz w:val="32"/>
          <w:szCs w:val="32"/>
          <w:highlight w:val="yellow"/>
          <w:lang w:val="en-US" w:eastAsia="zh-CN"/>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平均每个平台推广费用</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目标值&lt;=95.5万元，实际完成值</w:t>
      </w:r>
      <w:r>
        <w:rPr>
          <w:rFonts w:hint="eastAsia" w:eastAsia="仿宋_GB2312" w:cs="Times New Roman"/>
          <w:sz w:val="32"/>
          <w:szCs w:val="32"/>
          <w:highlight w:val="none"/>
          <w:lang w:val="en-US" w:eastAsia="zh-CN"/>
        </w:rPr>
        <w:t>89.14万元</w:t>
      </w:r>
      <w:r>
        <w:rPr>
          <w:rFonts w:hint="default" w:ascii="Times New Roman" w:hAnsi="Times New Roman" w:eastAsia="仿宋_GB2312" w:cs="Times New Roman"/>
          <w:sz w:val="32"/>
          <w:szCs w:val="32"/>
          <w:highlight w:val="none"/>
          <w:lang w:val="en-US" w:eastAsia="zh-CN"/>
        </w:rPr>
        <w:t>，完成率</w:t>
      </w:r>
      <w:r>
        <w:rPr>
          <w:rFonts w:hint="eastAsia" w:eastAsia="仿宋_GB2312" w:cs="Times New Roman"/>
          <w:sz w:val="32"/>
          <w:szCs w:val="32"/>
          <w:highlight w:val="none"/>
          <w:lang w:val="en-US" w:eastAsia="zh-CN"/>
        </w:rPr>
        <w:t>93.34</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偏差原因：由于部分工作在冬季开展，各项手续开具较晚，财政平台已扎账，未能及时支付，导致资金存在结余的情况。改进措施：根据预算执行和项目实施情况认真编制用款计划，及时提出支付申请，财务部门及时审核、下达用款额度或支付。做好项目监控跟踪，跟踪过程中发现项目偏差及时调整工作计划及进度进行纠偏，督促各项工作开展进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社会成本</w:t>
      </w:r>
      <w:r>
        <w:rPr>
          <w:rFonts w:hint="default" w:ascii="Times New Roman" w:hAnsi="Times New Roman" w:eastAsia="仿宋_GB2312" w:cs="Times New Roman"/>
          <w:sz w:val="32"/>
          <w:szCs w:val="32"/>
          <w:highlight w:val="none"/>
        </w:rPr>
        <w:t>指标：</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生态环境成本</w:t>
      </w:r>
      <w:r>
        <w:rPr>
          <w:rFonts w:hint="default" w:ascii="Times New Roman" w:hAnsi="Times New Roman" w:eastAsia="仿宋_GB2312" w:cs="Times New Roman"/>
          <w:sz w:val="32"/>
          <w:szCs w:val="32"/>
          <w:highlight w:val="none"/>
        </w:rPr>
        <w:t>指标：</w:t>
      </w:r>
    </w:p>
    <w:p>
      <w:pPr>
        <w:pStyle w:val="12"/>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lang w:val="en-US" w:eastAsia="zh-CN"/>
        </w:rPr>
      </w:pPr>
      <w:r>
        <w:rPr>
          <w:rFonts w:hint="default" w:ascii="Times New Roman" w:hAnsi="Times New Roman" w:eastAsia="楷体" w:cs="Times New Roman"/>
          <w:b/>
          <w:bCs/>
          <w:sz w:val="32"/>
          <w:szCs w:val="32"/>
          <w:lang w:val="en-US" w:eastAsia="zh-CN"/>
        </w:rPr>
        <w:t>（五）项目效益情况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项目效益类指标包括项目实施效益和满意度两方面的内容，由2个三级指标构成，权重分为20分，实际得分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效益指标及满意度指标完成情况如下：</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经济效益指标：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旅游收入同比上年增长</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目标值&gt;=5%，实际完成值5%，完成率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②</w:t>
      </w:r>
      <w:r>
        <w:rPr>
          <w:rFonts w:hint="default" w:ascii="Times New Roman" w:hAnsi="Times New Roman" w:eastAsia="仿宋_GB2312" w:cs="Times New Roman"/>
          <w:sz w:val="32"/>
          <w:szCs w:val="32"/>
          <w:highlight w:val="none"/>
        </w:rPr>
        <w:t>社会效益指标：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哈密文化旅游业高质量发展水平</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目标值有效提升，实际完成值有效提升，完成率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哈密核心旅游景点知名度</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目标值持续提升，实际完成值持续提升，完成率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③生态效益指标：</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满意度指标：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游客满意度</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目标值&gt;=</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lang w:val="en-US" w:eastAsia="zh-CN"/>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，完成率</w:t>
      </w:r>
      <w:r>
        <w:rPr>
          <w:rFonts w:hint="eastAsia" w:eastAsia="仿宋_GB2312" w:cs="Times New Roman"/>
          <w:sz w:val="32"/>
          <w:szCs w:val="32"/>
          <w:highlight w:val="none"/>
          <w:lang w:val="en-US" w:eastAsia="zh-CN"/>
        </w:rPr>
        <w:t>111</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偏差原因：满意度指标值在设置指标值时沿用历年历史数据进行设置，因该指标不确定因素太多无法准确估算，故该指标存在差异率。改进措施：后期在绩效目标编制过程中加强目标编制水平，强化对绩效的跟踪，及时发现问题，及时采取补救措施，确保项目资金发挥最大效益。</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Style w:val="18"/>
          <w:rFonts w:hint="default" w:ascii="Times New Roman" w:hAnsi="Times New Roman" w:cs="Times New Roman"/>
          <w:color w:val="auto"/>
        </w:rPr>
      </w:pPr>
      <w:r>
        <w:rPr>
          <w:rFonts w:hint="default"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rPr>
        <w:t>、主要经验及做法、存在的问题及原因分析</w:t>
      </w:r>
    </w:p>
    <w:p>
      <w:pPr>
        <w:keepNext w:val="0"/>
        <w:keepLines w:val="0"/>
        <w:pageBreakBefore w:val="0"/>
        <w:kinsoku/>
        <w:wordWrap/>
        <w:overflowPunct/>
        <w:topLinePunct w:val="0"/>
        <w:autoSpaceDE/>
        <w:autoSpaceDN/>
        <w:bidi w:val="0"/>
        <w:adjustRightInd/>
        <w:snapToGrid/>
        <w:spacing w:line="560" w:lineRule="exact"/>
        <w:ind w:firstLine="627" w:firstLineChars="200"/>
        <w:jc w:val="both"/>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keepNext w:val="0"/>
        <w:keepLines w:val="0"/>
        <w:pageBreakBefore w:val="0"/>
        <w:kinsoku/>
        <w:wordWrap/>
        <w:overflowPunct/>
        <w:topLinePunct w:val="0"/>
        <w:autoSpaceDE/>
        <w:autoSpaceDN/>
        <w:bidi w:val="0"/>
        <w:spacing w:line="560" w:lineRule="exact"/>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0"/>
        <w:keepNext w:val="0"/>
        <w:keepLines w:val="0"/>
        <w:pageBreakBefore w:val="0"/>
        <w:kinsoku/>
        <w:wordWrap/>
        <w:overflowPunct/>
        <w:topLinePunct w:val="0"/>
        <w:autoSpaceDE/>
        <w:autoSpaceDN/>
        <w:bidi w:val="0"/>
        <w:spacing w:before="0" w:after="0" w:line="560" w:lineRule="exact"/>
        <w:ind w:firstLine="640" w:firstLineChars="200"/>
        <w:jc w:val="both"/>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baseline"/>
        <w:outlineLvl w:val="9"/>
        <w:rPr>
          <w:rFonts w:hint="default" w:ascii="Times New Roman" w:hAnsi="Times New Roman" w:eastAsia="仿宋_GB2312" w:cs="Times New Roman"/>
          <w:b w:val="0"/>
          <w:bCs w:val="0"/>
          <w:color w:val="auto"/>
          <w:sz w:val="32"/>
          <w:szCs w:val="32"/>
          <w:u w:val="none" w:color="auto"/>
          <w:lang w:val="en-US" w:eastAsia="zh-CN"/>
        </w:rPr>
      </w:pPr>
      <w:r>
        <w:rPr>
          <w:rFonts w:hint="default" w:ascii="Times New Roman" w:hAnsi="Times New Roman" w:eastAsia="仿宋_GB2312" w:cs="Times New Roman"/>
          <w:b w:val="0"/>
          <w:bCs w:val="0"/>
          <w:color w:val="auto"/>
          <w:sz w:val="32"/>
          <w:szCs w:val="32"/>
          <w:u w:val="none" w:color="auto"/>
          <w:lang w:val="en-US" w:eastAsia="zh-CN"/>
        </w:rPr>
        <w:t>项目资金管理：制定项目资金使用制度；财政安排项目资金到位后，须制定资金使用计划，报会议研究，作为今后使用资金的依据；项目资金做到专款专用、专人负责，不占</w:t>
      </w:r>
      <w:r>
        <w:rPr>
          <w:rFonts w:hint="default" w:ascii="Times New Roman" w:hAnsi="Times New Roman" w:eastAsia="仿宋_GB2312" w:cs="Times New Roman"/>
          <w:sz w:val="32"/>
          <w:szCs w:val="32"/>
          <w:highlight w:val="none"/>
          <w:lang w:val="en-US" w:eastAsia="zh-CN"/>
        </w:rPr>
        <w:t>用、挪用项目资金；项目资金使用落实责任人，压实工作</w:t>
      </w:r>
      <w:r>
        <w:rPr>
          <w:rFonts w:hint="eastAsia" w:eastAsia="仿宋_GB2312" w:cs="Times New Roman"/>
          <w:sz w:val="32"/>
          <w:szCs w:val="32"/>
          <w:highlight w:val="none"/>
          <w:lang w:val="en-US" w:eastAsia="zh-CN"/>
        </w:rPr>
        <w:t>责任</w:t>
      </w:r>
      <w:bookmarkStart w:id="5" w:name="_GoBack"/>
      <w:bookmarkEnd w:id="5"/>
      <w:r>
        <w:rPr>
          <w:rFonts w:hint="default" w:ascii="Times New Roman" w:hAnsi="Times New Roman" w:eastAsia="仿宋_GB2312" w:cs="Times New Roman"/>
          <w:sz w:val="32"/>
          <w:szCs w:val="32"/>
          <w:highlight w:val="none"/>
          <w:lang w:val="en-US" w:eastAsia="zh-CN"/>
        </w:rPr>
        <w:t>，使用必须按要</w:t>
      </w:r>
      <w:r>
        <w:rPr>
          <w:rFonts w:hint="default" w:ascii="Times New Roman" w:hAnsi="Times New Roman" w:eastAsia="仿宋_GB2312" w:cs="Times New Roman"/>
          <w:b w:val="0"/>
          <w:bCs w:val="0"/>
          <w:color w:val="auto"/>
          <w:sz w:val="32"/>
          <w:szCs w:val="32"/>
          <w:u w:val="none" w:color="auto"/>
          <w:lang w:val="en-US" w:eastAsia="zh-CN"/>
        </w:rPr>
        <w:t>求和规范进行。</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3" w:firstLineChars="200"/>
        <w:jc w:val="both"/>
        <w:textAlignment w:val="baseline"/>
        <w:outlineLvl w:val="9"/>
        <w:rPr>
          <w:rFonts w:hint="default" w:ascii="Times New Roman" w:hAnsi="Times New Roman" w:eastAsia="楷体" w:cs="Times New Roman"/>
          <w:b/>
          <w:bCs/>
          <w:color w:val="auto"/>
          <w:sz w:val="32"/>
          <w:szCs w:val="32"/>
          <w:u w:val="none" w:color="auto"/>
          <w:lang w:val="en-US" w:eastAsia="zh-CN"/>
        </w:rPr>
      </w:pPr>
      <w:r>
        <w:rPr>
          <w:rFonts w:hint="default" w:ascii="Times New Roman" w:hAnsi="Times New Roman" w:eastAsia="楷体" w:cs="Times New Roman"/>
          <w:b/>
          <w:bCs/>
          <w:color w:val="auto"/>
          <w:sz w:val="32"/>
          <w:szCs w:val="32"/>
          <w:u w:val="none" w:color="auto"/>
          <w:lang w:val="en-US" w:eastAsia="zh-CN"/>
        </w:rPr>
        <w:t>（二）存在的问题及原因分析</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baseline"/>
        <w:outlineLvl w:val="9"/>
        <w:rPr>
          <w:rFonts w:hint="default" w:ascii="Times New Roman" w:hAnsi="Times New Roman" w:eastAsia="仿宋_GB2312" w:cs="Times New Roman"/>
          <w:b w:val="0"/>
          <w:bCs w:val="0"/>
          <w:color w:val="auto"/>
          <w:sz w:val="32"/>
          <w:szCs w:val="32"/>
          <w:u w:val="none" w:color="auto"/>
          <w:lang w:val="en-US" w:eastAsia="zh-CN"/>
        </w:rPr>
      </w:pPr>
      <w:r>
        <w:rPr>
          <w:rFonts w:hint="default" w:ascii="Times New Roman" w:hAnsi="Times New Roman" w:eastAsia="仿宋_GB2312" w:cs="Times New Roman"/>
          <w:b w:val="0"/>
          <w:bCs w:val="0"/>
          <w:color w:val="auto"/>
          <w:sz w:val="32"/>
          <w:szCs w:val="32"/>
          <w:u w:val="none" w:color="auto"/>
          <w:lang w:val="en-US" w:eastAsia="zh-CN"/>
        </w:rPr>
        <w:t>进一步加强对绩效管理工作的组织领导，提高对预算绩效管理工作重要性的认识，总结经验查找问题，完善绩效评价管理办法。对绩效管理工作认识不到位，认为只要资金使用合规合法就可以，对绩效工作认识不够，工作缺乏主动性。</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baseline"/>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b w:val="0"/>
          <w:bCs w:val="0"/>
          <w:color w:val="auto"/>
          <w:sz w:val="32"/>
          <w:szCs w:val="32"/>
          <w:u w:val="none" w:color="auto"/>
          <w:lang w:val="en-US" w:eastAsia="zh-CN"/>
        </w:rPr>
        <w:t>结合实际建立绩效工作考核制度，加大全局对全面实施预算绩效管理</w:t>
      </w:r>
      <w:r>
        <w:rPr>
          <w:rFonts w:hint="eastAsia" w:ascii="Times New Roman" w:hAnsi="Times New Roman" w:eastAsia="仿宋_GB2312" w:cs="Times New Roman"/>
          <w:b w:val="0"/>
          <w:bCs w:val="0"/>
          <w:color w:val="auto"/>
          <w:sz w:val="32"/>
          <w:szCs w:val="32"/>
          <w:u w:val="none" w:color="auto"/>
          <w:lang w:val="en-US" w:eastAsia="zh-CN"/>
        </w:rPr>
        <w:t>和</w:t>
      </w:r>
      <w:r>
        <w:rPr>
          <w:rFonts w:hint="default" w:ascii="Times New Roman" w:hAnsi="Times New Roman" w:eastAsia="仿宋_GB2312" w:cs="Times New Roman"/>
          <w:b w:val="0"/>
          <w:bCs w:val="0"/>
          <w:color w:val="auto"/>
          <w:sz w:val="32"/>
          <w:szCs w:val="32"/>
          <w:u w:val="none" w:color="auto"/>
          <w:lang w:val="en-US" w:eastAsia="zh-CN"/>
        </w:rPr>
        <w:t>进一步加强对绩效管理工作的组织领导，提高对预算绩效管理工作重要性的认识，总结经验查找问题，完善</w:t>
      </w:r>
      <w:r>
        <w:rPr>
          <w:rFonts w:hint="default" w:ascii="Times New Roman" w:hAnsi="Times New Roman" w:eastAsia="仿宋_GB2312" w:cs="Times New Roman"/>
          <w:sz w:val="32"/>
          <w:szCs w:val="32"/>
          <w:highlight w:val="none"/>
          <w:lang w:val="en-US" w:eastAsia="zh-CN"/>
        </w:rPr>
        <w:t>绩效评价管理办法。对绩效管理工作认识不到位，认为只要资金使用合规合法就可以，对绩效工作认识不够，工作缺乏主动性。</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rPr>
        <w:t>有关建议</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default" w:ascii="Times New Roman" w:hAnsi="Times New Roman" w:eastAsia="黑体" w:cs="Times New Roman"/>
          <w:sz w:val="32"/>
          <w:szCs w:val="32"/>
          <w:highlight w:val="none"/>
          <w:lang w:val="en-US" w:eastAsia="zh-CN"/>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1.绩效管理工作培训，进一步夯实业务基础，提高我单位绩效人员</w:t>
      </w:r>
      <w:r>
        <w:rPr>
          <w:rFonts w:hint="eastAsia" w:eastAsia="仿宋_GB2312" w:cs="Times New Roman"/>
          <w:color w:val="000000" w:themeColor="text1"/>
          <w:sz w:val="32"/>
          <w:szCs w:val="32"/>
          <w:highlight w:val="none"/>
          <w:lang w:val="en-US" w:eastAsia="zh-CN"/>
          <w14:textFill>
            <w14:solidFill>
              <w14:schemeClr w14:val="tx1"/>
            </w14:solidFill>
          </w14:textFill>
        </w:rPr>
        <w:t>业务</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水</w:t>
      </w:r>
      <w:r>
        <w:rPr>
          <w:rFonts w:hint="eastAsia" w:eastAsia="仿宋_GB2312" w:cs="Times New Roman"/>
          <w:color w:val="000000" w:themeColor="text1"/>
          <w:sz w:val="32"/>
          <w:szCs w:val="32"/>
          <w:highlight w:val="none"/>
          <w:lang w:val="en-US" w:eastAsia="zh-CN"/>
          <w14:textFill>
            <w14:solidFill>
              <w14:schemeClr w14:val="tx1"/>
            </w14:solidFill>
          </w14:textFill>
        </w:rPr>
        <w:t>平，</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积极组织</w:t>
      </w:r>
      <w:r>
        <w:rPr>
          <w:rFonts w:hint="eastAsia" w:eastAsia="仿宋_GB2312" w:cs="Times New Roman"/>
          <w:color w:val="000000" w:themeColor="text1"/>
          <w:sz w:val="32"/>
          <w:szCs w:val="32"/>
          <w:highlight w:val="none"/>
          <w:lang w:val="en-US" w:eastAsia="zh-CN"/>
          <w14:textFill>
            <w14:solidFill>
              <w14:schemeClr w14:val="tx1"/>
            </w14:solidFill>
          </w14:textFill>
        </w:rPr>
        <w:t>相</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关绩效管理工作方面的培训</w:t>
      </w:r>
      <w:r>
        <w:rPr>
          <w:rFonts w:hint="eastAsia" w:eastAsia="仿宋_GB2312" w:cs="Times New Roman"/>
          <w:color w:val="000000" w:themeColor="text1"/>
          <w:sz w:val="32"/>
          <w:szCs w:val="32"/>
          <w:highlight w:val="none"/>
          <w:lang w:val="en-US" w:eastAsia="zh-CN"/>
          <w14:textFill>
            <w14:solidFill>
              <w14:schemeClr w14:val="tx1"/>
            </w14:solidFill>
          </w14:textFill>
        </w:rPr>
        <w:t>。</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2.进一步加强对绩效管理工作的组织领导，提高对预算绩效管理工作重要性的认识，总结经验查找问题，</w:t>
      </w:r>
      <w:r>
        <w:rPr>
          <w:rFonts w:hint="eastAsia" w:eastAsia="仿宋_GB2312" w:cs="Times New Roman"/>
          <w:sz w:val="32"/>
          <w:szCs w:val="32"/>
          <w:highlight w:val="none"/>
          <w:lang w:val="en-US" w:eastAsia="zh-CN"/>
        </w:rPr>
        <w:t>完善</w:t>
      </w:r>
      <w:r>
        <w:rPr>
          <w:rFonts w:hint="default" w:ascii="Times New Roman" w:hAnsi="Times New Roman" w:eastAsia="仿宋_GB2312" w:cs="Times New Roman"/>
          <w:sz w:val="32"/>
          <w:szCs w:val="32"/>
          <w:highlight w:val="none"/>
          <w:lang w:val="en-US" w:eastAsia="zh-CN"/>
        </w:rPr>
        <w:t>绩效评价管理办法。加大全局对全面实施预算绩效管理和绩效管理工作的学习力度，让“花钱必问效，无效必问责”的理念深入工作每个环节。</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七</w:t>
      </w:r>
      <w:r>
        <w:rPr>
          <w:rFonts w:hint="eastAsia" w:ascii="黑体" w:hAnsi="黑体" w:eastAsia="黑体" w:cs="黑体"/>
          <w:b w:val="0"/>
          <w:bCs w:val="0"/>
          <w:sz w:val="32"/>
          <w:szCs w:val="32"/>
          <w:highlight w:val="none"/>
          <w:lang w:val="en-US" w:eastAsia="zh-Hans"/>
        </w:rPr>
        <w:t>、</w:t>
      </w:r>
      <w:r>
        <w:rPr>
          <w:rFonts w:hint="eastAsia" w:ascii="黑体" w:hAnsi="黑体" w:eastAsia="黑体" w:cs="黑体"/>
          <w:b w:val="0"/>
          <w:bCs w:val="0"/>
          <w:sz w:val="32"/>
          <w:szCs w:val="32"/>
          <w:highlight w:val="none"/>
          <w:lang w:val="en-US" w:eastAsia="zh-CN"/>
        </w:rPr>
        <w:t>其他需</w:t>
      </w:r>
      <w:bookmarkStart w:id="2" w:name="page8"/>
      <w:bookmarkEnd w:id="2"/>
      <w:r>
        <w:rPr>
          <w:rFonts w:hint="eastAsia" w:ascii="黑体" w:hAnsi="黑体" w:eastAsia="黑体" w:cs="黑体"/>
          <w:b w:val="0"/>
          <w:bCs w:val="0"/>
          <w:sz w:val="32"/>
          <w:szCs w:val="32"/>
          <w:highlight w:val="none"/>
          <w:lang w:val="en-US" w:eastAsia="zh-CN"/>
        </w:rPr>
        <w:t>要说明的问题</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1、该项目在财政的指导和帮助下，项目在资金申请前置条件的落实上，发挥了积极的“花钱必问效，无效必问责”的项目绩效管理和实施的理念引导；</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right="0" w:rightChars="0" w:firstLine="640" w:firstLineChars="200"/>
        <w:jc w:val="both"/>
        <w:textAlignment w:val="baseline"/>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2、项目在实施的过程中进行了绩效的全过程管理，资金使用流程严谨合规，确保资金用途显效、高效</w:t>
      </w:r>
      <w:r>
        <w:rPr>
          <w:rFonts w:hint="eastAsia" w:eastAsia="仿宋_GB2312" w:cs="Times New Roman"/>
          <w:sz w:val="32"/>
          <w:szCs w:val="32"/>
          <w:highlight w:val="none"/>
          <w:lang w:val="en-US" w:eastAsia="zh-CN"/>
        </w:rPr>
        <w:t>。</w:t>
      </w:r>
    </w:p>
    <w:p>
      <w:pPr>
        <w:pStyle w:val="2"/>
        <w:rPr>
          <w:rFonts w:hint="default" w:ascii="Times New Roman" w:hAnsi="Times New Roman" w:cs="Times New Roman"/>
          <w:lang w:val="en-US" w:eastAsia="zh-CN"/>
        </w:rPr>
        <w:sectPr>
          <w:pgSz w:w="11906" w:h="16838"/>
          <w:pgMar w:top="1440" w:right="1558" w:bottom="1440" w:left="1800" w:header="851" w:footer="992" w:gutter="0"/>
          <w:cols w:space="425" w:num="1"/>
          <w:docGrid w:type="lines" w:linePitch="312" w:charSpace="0"/>
        </w:sectPr>
      </w:pPr>
    </w:p>
    <w:p>
      <w:pPr>
        <w:spacing w:line="600" w:lineRule="exact"/>
        <w:rPr>
          <w:rFonts w:hint="default" w:ascii="Times New Roman" w:hAnsi="Times New Roman" w:eastAsia="黑体" w:cs="Times New Roman"/>
          <w:b/>
          <w:bCs w:val="0"/>
          <w:sz w:val="32"/>
          <w:szCs w:val="32"/>
        </w:rPr>
      </w:pPr>
      <w:r>
        <w:rPr>
          <w:rFonts w:hint="default" w:ascii="Times New Roman" w:hAnsi="Times New Roman" w:eastAsia="黑体" w:cs="Times New Roman"/>
          <w:b/>
          <w:bCs w:val="0"/>
          <w:sz w:val="32"/>
          <w:szCs w:val="32"/>
        </w:rPr>
        <w:t>附件1</w:t>
      </w:r>
    </w:p>
    <w:p>
      <w:pPr>
        <w:pStyle w:val="19"/>
        <w:ind w:firstLine="562"/>
        <w:jc w:val="center"/>
        <w:rPr>
          <w:rFonts w:hint="default" w:ascii="Times New Roman" w:hAnsi="Times New Roman" w:eastAsia="仿宋_GB2312" w:cs="Times New Roman"/>
          <w:b w:val="0"/>
          <w:bCs w:val="0"/>
          <w:sz w:val="32"/>
          <w:szCs w:val="32"/>
        </w:rPr>
      </w:pPr>
      <w:bookmarkStart w:id="3" w:name="_Toc30064_WPSOffice_Level1"/>
      <w:bookmarkStart w:id="4" w:name="_Toc26499_WPSOffice_Level2"/>
      <w:r>
        <w:rPr>
          <w:rFonts w:hint="default" w:ascii="Times New Roman" w:hAnsi="Times New Roman" w:eastAsia="仿宋_GB2312" w:cs="Times New Roman"/>
          <w:b/>
          <w:bCs/>
          <w:color w:val="auto"/>
          <w:sz w:val="32"/>
          <w:szCs w:val="32"/>
          <w:lang w:val="en-US" w:eastAsia="zh-CN"/>
        </w:rPr>
        <w:t>哈密市文旅资源各级媒体及新媒体宣传推广宣传营销项目</w:t>
      </w:r>
      <w:r>
        <w:rPr>
          <w:rFonts w:hint="default" w:ascii="Times New Roman" w:hAnsi="Times New Roman" w:eastAsia="仿宋_GB2312" w:cs="Times New Roman"/>
          <w:b/>
          <w:bCs/>
          <w:color w:val="auto"/>
          <w:sz w:val="32"/>
          <w:szCs w:val="32"/>
        </w:rPr>
        <w:t>绩效评价指标体系及综合评分表</w:t>
      </w:r>
      <w:bookmarkEnd w:id="3"/>
      <w:bookmarkEnd w:id="4"/>
    </w:p>
    <w:tbl>
      <w:tblPr>
        <w:tblStyle w:val="14"/>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2"/>
        <w:gridCol w:w="764"/>
        <w:gridCol w:w="873"/>
        <w:gridCol w:w="2353"/>
        <w:gridCol w:w="519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32"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一级指标</w:t>
            </w:r>
          </w:p>
        </w:tc>
        <w:tc>
          <w:tcPr>
            <w:tcW w:w="764"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二级指标</w:t>
            </w: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三级指标</w:t>
            </w:r>
          </w:p>
        </w:tc>
        <w:tc>
          <w:tcPr>
            <w:tcW w:w="2353"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指标解释</w:t>
            </w:r>
          </w:p>
        </w:tc>
        <w:tc>
          <w:tcPr>
            <w:tcW w:w="5198"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指标说明</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权重</w:t>
            </w:r>
          </w:p>
        </w:tc>
        <w:tc>
          <w:tcPr>
            <w:tcW w:w="1363"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832"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决策　</w:t>
            </w:r>
          </w:p>
        </w:tc>
        <w:tc>
          <w:tcPr>
            <w:tcW w:w="76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　</w:t>
            </w: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立项依据</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充分性</w:t>
            </w:r>
          </w:p>
        </w:tc>
        <w:tc>
          <w:tcPr>
            <w:tcW w:w="2353" w:type="dxa"/>
            <w:shd w:val="clear" w:color="auto"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项目立项是否符合法律法规、相关政策、发展规划以及部门职责，用以反映和考核项目立项依据情况。</w:t>
            </w:r>
          </w:p>
        </w:tc>
        <w:tc>
          <w:tcPr>
            <w:tcW w:w="5198"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①项目立项是否符合国家法律法规和相关政策；</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②项目立项是否符合行业发展规划和政策要求；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③项目立项是否与部门职责范围相符，属于部门履职所需；</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④项目是否属于公共财政支持范围，是否符合中央、地方事权支出责任划分原则；</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⑤项目是否与相关部门同类项目或部门内部相关项目重复。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90" w:hRule="atLeast"/>
          <w:jc w:val="center"/>
        </w:trPr>
        <w:tc>
          <w:tcPr>
            <w:tcW w:w="832"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立项程序</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规范性</w:t>
            </w:r>
          </w:p>
        </w:tc>
        <w:tc>
          <w:tcPr>
            <w:tcW w:w="2353" w:type="dxa"/>
            <w:shd w:val="clear" w:color="auto"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项目申请、设立过程是否符合相关要求，用以反映和考核项目立项的规范情况。</w:t>
            </w:r>
          </w:p>
        </w:tc>
        <w:tc>
          <w:tcPr>
            <w:tcW w:w="5198"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①项目是否按照规定的程序申请设立；</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②审批文件、材料是否符合相关要求；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　</w:t>
            </w: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2353"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项目所设定的绩效目标是否依据充分，是否符合客观实际，用以反映和考核项目绩效目标与项目实施的相符情况。</w:t>
            </w:r>
          </w:p>
        </w:tc>
        <w:tc>
          <w:tcPr>
            <w:tcW w:w="5198" w:type="dxa"/>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（如未设定预算绩效目标，也可考核其他工作任务目标）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①项目是否有绩效目标；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②项目绩效目标与实际工作内容是否具有相关性；</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④是否与预算确定的项目投资额或资金量相匹配。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1464" w:hRule="atLeast"/>
          <w:jc w:val="center"/>
        </w:trPr>
        <w:tc>
          <w:tcPr>
            <w:tcW w:w="832"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绩效指标</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明确性</w:t>
            </w:r>
          </w:p>
        </w:tc>
        <w:tc>
          <w:tcPr>
            <w:tcW w:w="2353"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依据绩效目标设定的绩效指标是否清晰、细化、可衡量等，用以反映和考核项目绩效目标的明细化情况。</w:t>
            </w:r>
          </w:p>
        </w:tc>
        <w:tc>
          <w:tcPr>
            <w:tcW w:w="5198"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①是否将项目绩效目标细化分解为具体的绩效指标；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②是否通过清晰、可衡量的指标值予以体现；</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③是否与项目目标任务数或计划数相对应。</w:t>
            </w:r>
            <w:r>
              <w:rPr>
                <w:rFonts w:hint="default" w:ascii="Times New Roman" w:hAnsi="Times New Roman" w:eastAsia="仿宋_GB2312" w:cs="Times New Roman"/>
                <w:color w:val="000000"/>
                <w:kern w:val="0"/>
                <w:sz w:val="22"/>
                <w:szCs w:val="22"/>
              </w:rPr>
              <w:br w:type="textWrapping"/>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32"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资金投入</w:t>
            </w:r>
          </w:p>
          <w:p>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预算编制</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科学性</w:t>
            </w:r>
          </w:p>
        </w:tc>
        <w:tc>
          <w:tcPr>
            <w:tcW w:w="2353" w:type="dxa"/>
            <w:shd w:val="clear" w:color="auto"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①预算编制是否经过科学论证；</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②预算内容与项目内容是否匹配；</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③预算额度测算依据是否充分，是否按照标准编制；</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④预算确定的项目投资额或资金量是否与工作任务相匹配。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1706" w:hRule="atLeast"/>
          <w:jc w:val="center"/>
        </w:trPr>
        <w:tc>
          <w:tcPr>
            <w:tcW w:w="832"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资金分配</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2353" w:type="dxa"/>
            <w:shd w:val="clear" w:color="auto"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①预算资金分配依据是否充分；</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②资金分配额度是否合理，与项目单位或地方实际是否相适应。</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1415" w:hRule="atLeast"/>
          <w:jc w:val="center"/>
        </w:trPr>
        <w:tc>
          <w:tcPr>
            <w:tcW w:w="832" w:type="dxa"/>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过程</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76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w:t>
            </w:r>
          </w:p>
        </w:tc>
        <w:tc>
          <w:tcPr>
            <w:tcW w:w="2353"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实际到位资金与预算资金的比率，用以反映和考核资金落实情况对项目实施的总体保障程度。</w:t>
            </w:r>
          </w:p>
        </w:tc>
        <w:tc>
          <w:tcPr>
            <w:tcW w:w="5198"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资金到位率=（实际到位资金/预算资金）×100%。</w:t>
            </w:r>
          </w:p>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预算资金：一定时期（本年度或项目期）内预算安排到具体项目的资金。</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32"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w:t>
            </w:r>
          </w:p>
        </w:tc>
        <w:tc>
          <w:tcPr>
            <w:tcW w:w="2353" w:type="dxa"/>
            <w:shd w:val="clear" w:color="auto"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项目预算资金是否按照计划执行，用以反映或考核项目预算执行情况。</w:t>
            </w:r>
          </w:p>
        </w:tc>
        <w:tc>
          <w:tcPr>
            <w:tcW w:w="5198" w:type="dxa"/>
            <w:shd w:val="clear" w:color="auto"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预算执行率=（实际支出资金/实际到位资金）×100%。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实际支出资金：一定时期（本年度或项目期）内项目实际拨付的资金。</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default" w:ascii="Times New Roman" w:hAnsi="Times New Roman" w:eastAsia="仿宋_GB2312" w:cs="Times New Roman"/>
                <w:b/>
                <w:bCs/>
                <w:color w:val="000000"/>
                <w:kern w:val="0"/>
                <w:sz w:val="22"/>
                <w:szCs w:val="22"/>
                <w:lang w:val="en-US" w:eastAsia="zh-CN"/>
              </w:rPr>
              <w:t>4</w:t>
            </w:r>
          </w:p>
        </w:tc>
        <w:tc>
          <w:tcPr>
            <w:tcW w:w="1363"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eastAsia" w:eastAsia="仿宋_GB2312" w:cs="Times New Roman"/>
                <w:b/>
                <w:bCs/>
                <w:color w:val="000000"/>
                <w:kern w:val="0"/>
                <w:sz w:val="22"/>
                <w:szCs w:val="22"/>
                <w:lang w:val="en-US" w:eastAsia="zh-CN"/>
              </w:rPr>
              <w:t>3.74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资金使用</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合规性</w:t>
            </w:r>
          </w:p>
        </w:tc>
        <w:tc>
          <w:tcPr>
            <w:tcW w:w="2353"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项目资金使用是否符合相关的财务管理制度规定，用以反映和考核项目资金的规范运行情况。</w:t>
            </w:r>
          </w:p>
        </w:tc>
        <w:tc>
          <w:tcPr>
            <w:tcW w:w="5198"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①是否符合国家财经法规和财务管理制度以及有关专项资金管理办法的规定；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②资金的拨付是否有完整的审批程序和手续；</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③是否符合项目预算批复或合同规定的用途；</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④是否存在截留、挤占、挪用、虚列支出等情况。</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1797" w:hRule="atLeast"/>
          <w:jc w:val="center"/>
        </w:trPr>
        <w:tc>
          <w:tcPr>
            <w:tcW w:w="832"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组织实施</w:t>
            </w:r>
          </w:p>
          <w:p>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管理制度</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健全性</w:t>
            </w:r>
          </w:p>
        </w:tc>
        <w:tc>
          <w:tcPr>
            <w:tcW w:w="2353"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项目实施单位的财务和业务管理制度是否健全，用以反映和考核财务和业务管理制度对项目顺利实施的保障情况。</w:t>
            </w:r>
          </w:p>
        </w:tc>
        <w:tc>
          <w:tcPr>
            <w:tcW w:w="5198"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①是否已制定或具有相应的财务和业务管理制度；</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②财务和业务管理制度是否合法、合规、完整。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1769" w:hRule="atLeast"/>
          <w:jc w:val="center"/>
        </w:trPr>
        <w:tc>
          <w:tcPr>
            <w:tcW w:w="832"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制度执行</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有效性</w:t>
            </w:r>
          </w:p>
        </w:tc>
        <w:tc>
          <w:tcPr>
            <w:tcW w:w="2353"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项目实施是否符合相关管理规定，用以反映和考核相关管理制度的有效执行情况。</w:t>
            </w:r>
          </w:p>
        </w:tc>
        <w:tc>
          <w:tcPr>
            <w:tcW w:w="5198"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①是否遵守相关法律法规和相关管理规定；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②项目调整及支出调整手续是否完备；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③项目合同书、验收报告、技术鉴定等资料是否齐全并及时归档；</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④项目实施的人员条件、场地设备、信息支撑等是否落实到位。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1917" w:hRule="atLeast"/>
          <w:jc w:val="center"/>
        </w:trPr>
        <w:tc>
          <w:tcPr>
            <w:tcW w:w="832"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w:t>
            </w:r>
          </w:p>
        </w:tc>
        <w:tc>
          <w:tcPr>
            <w:tcW w:w="764"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产出数量</w:t>
            </w: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w:t>
            </w:r>
          </w:p>
        </w:tc>
        <w:tc>
          <w:tcPr>
            <w:tcW w:w="2353"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项目实施的实际产出数与计划产出数的比率，用以反映和考核项目产出数量目标的实现程度。</w:t>
            </w:r>
          </w:p>
        </w:tc>
        <w:tc>
          <w:tcPr>
            <w:tcW w:w="5198"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实际完成率=（实际产出数/计划产出数）×100%。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实际产出数：一定时期（本年度或项目期）内项目实际产出的产品或提供的服务数量。</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计划产出</w:t>
            </w:r>
            <w:r>
              <w:rPr>
                <w:rFonts w:hint="eastAsia" w:ascii="Times New Roman" w:hAnsi="Times New Roman" w:eastAsia="仿宋_GB2312" w:cs="Times New Roman"/>
                <w:color w:val="000000"/>
                <w:kern w:val="0"/>
                <w:sz w:val="22"/>
                <w:szCs w:val="22"/>
                <w:lang w:eastAsia="zh-CN"/>
              </w:rPr>
              <w:t>数量</w:t>
            </w:r>
            <w:r>
              <w:rPr>
                <w:rFonts w:hint="default" w:ascii="Times New Roman" w:hAnsi="Times New Roman" w:eastAsia="仿宋_GB2312" w:cs="Times New Roman"/>
                <w:color w:val="000000"/>
                <w:kern w:val="0"/>
                <w:sz w:val="22"/>
                <w:szCs w:val="22"/>
              </w:rPr>
              <w:t>：项目绩效目标确定的在一定时期（本年度或项目期）内计划产出的产品或提供的服务数量。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32"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产出质量</w:t>
            </w: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w:t>
            </w:r>
          </w:p>
        </w:tc>
        <w:tc>
          <w:tcPr>
            <w:tcW w:w="2353"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项目完成的质量达标产出数与实际产出数的比率，用以反映和考核项目产出质量目标的实现程度。</w:t>
            </w:r>
          </w:p>
        </w:tc>
        <w:tc>
          <w:tcPr>
            <w:tcW w:w="5198"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质量达标率=（质量达标产出数/实际产出数）×100%。</w:t>
            </w:r>
          </w:p>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1506" w:hRule="atLeast"/>
          <w:jc w:val="center"/>
        </w:trPr>
        <w:tc>
          <w:tcPr>
            <w:tcW w:w="832"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FFFFFF"/>
            <w:vAlign w:val="center"/>
          </w:tcPr>
          <w:p>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产出时效</w:t>
            </w: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完成及时性</w:t>
            </w:r>
          </w:p>
        </w:tc>
        <w:tc>
          <w:tcPr>
            <w:tcW w:w="2353"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项目实际完成时间与计划完成时间的比较，用以反映和考核项目产出时效目标的实现程度。</w:t>
            </w:r>
          </w:p>
        </w:tc>
        <w:tc>
          <w:tcPr>
            <w:tcW w:w="5198"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实际完成时间：项目实施单位完成该项目实际所耗用的时间。</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2076" w:hRule="atLeast"/>
          <w:jc w:val="center"/>
        </w:trPr>
        <w:tc>
          <w:tcPr>
            <w:tcW w:w="832"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产出成本</w:t>
            </w: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成本节约率</w:t>
            </w:r>
          </w:p>
        </w:tc>
        <w:tc>
          <w:tcPr>
            <w:tcW w:w="2353"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完成项目计划工作目标的实际节约成本与计划成本的比率，用以反映和考核项目的成本节约程度。</w:t>
            </w:r>
          </w:p>
        </w:tc>
        <w:tc>
          <w:tcPr>
            <w:tcW w:w="5198"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成本节约率=[（计划成本-实际成本）/计划成本]×100%。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实际成本：项目实施单位如期、保质、保量完成既定工作目标实际所耗费的支出。</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9.35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32"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效益　</w:t>
            </w:r>
          </w:p>
        </w:tc>
        <w:tc>
          <w:tcPr>
            <w:tcW w:w="76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项目效益　</w:t>
            </w: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实施效益</w:t>
            </w:r>
          </w:p>
        </w:tc>
        <w:tc>
          <w:tcPr>
            <w:tcW w:w="2353"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项目实施所产生的效益。</w:t>
            </w:r>
          </w:p>
        </w:tc>
        <w:tc>
          <w:tcPr>
            <w:tcW w:w="5198" w:type="dxa"/>
            <w:shd w:val="clear" w:color="auto"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32"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满意度</w:t>
            </w:r>
          </w:p>
        </w:tc>
        <w:tc>
          <w:tcPr>
            <w:tcW w:w="2353"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社会公众或服务对象对项目实施效果的满意程度。</w:t>
            </w:r>
          </w:p>
        </w:tc>
        <w:tc>
          <w:tcPr>
            <w:tcW w:w="5198"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bl>
    <w:p>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89C9D425-FBD3-4CF8-8199-5F37DD90F05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E7813D17-727F-420C-AA01-DEE25BC4134C}"/>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3" w:fontKey="{FD88818D-13FB-4CE0-AE2A-9E58C8DA3915}"/>
  </w:font>
  <w:font w:name="华文中宋">
    <w:panose1 w:val="02010600040101010101"/>
    <w:charset w:val="86"/>
    <w:family w:val="auto"/>
    <w:pitch w:val="default"/>
    <w:sig w:usb0="00000287" w:usb1="080F0000" w:usb2="00000000" w:usb3="00000000" w:csb0="0004009F" w:csb1="DFD70000"/>
    <w:embedRegular r:id="rId4" w:fontKey="{6EBF51A6-D77E-44D2-8FAA-13E31A322BB9}"/>
  </w:font>
  <w:font w:name="方正小标宋_GBK">
    <w:panose1 w:val="02000000000000000000"/>
    <w:charset w:val="86"/>
    <w:family w:val="script"/>
    <w:pitch w:val="default"/>
    <w:sig w:usb0="A00002BF" w:usb1="38CF7CFA" w:usb2="00082016" w:usb3="00000000" w:csb0="00040001" w:csb1="00000000"/>
    <w:embedRegular r:id="rId5" w:fontKey="{D8BD4FFC-C7E8-4D7A-A452-20F120467AAC}"/>
  </w:font>
  <w:font w:name="楷体">
    <w:panose1 w:val="02010609060101010101"/>
    <w:charset w:val="86"/>
    <w:family w:val="modern"/>
    <w:pitch w:val="default"/>
    <w:sig w:usb0="800002BF" w:usb1="38CF7CFA" w:usb2="00000016" w:usb3="00000000" w:csb0="00040001" w:csb1="00000000"/>
    <w:embedRegular r:id="rId6" w:fontKey="{FDC8F6D6-C401-4CBC-BD30-8C51EDF07AD1}"/>
  </w:font>
  <w:font w:name="方正仿宋_GBK">
    <w:panose1 w:val="02000000000000000000"/>
    <w:charset w:val="86"/>
    <w:family w:val="auto"/>
    <w:pitch w:val="default"/>
    <w:sig w:usb0="A00002BF" w:usb1="38CF7CFA" w:usb2="00082016" w:usb3="00000000" w:csb0="00040001" w:csb1="00000000"/>
    <w:embedRegular r:id="rId7" w:fontKey="{C0312068-70B4-4E10-B09B-68BFE3E4461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7"/>
          <w:jc w:val="center"/>
        </w:pPr>
        <w:r>
          <w:fldChar w:fldCharType="begin"/>
        </w:r>
        <w:r>
          <w:instrText xml:space="preserve">PAGE   \* MERGEFORMAT</w:instrText>
        </w:r>
        <w:r>
          <w:fldChar w:fldCharType="separate"/>
        </w:r>
        <w:r>
          <w:rPr>
            <w:lang w:val="zh-CN"/>
          </w:rPr>
          <w:t>13</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116B29BF"/>
    <w:multiLevelType w:val="singleLevel"/>
    <w:tmpl w:val="116B29BF"/>
    <w:lvl w:ilvl="0" w:tentative="0">
      <w:start w:val="3"/>
      <w:numFmt w:val="chineseCounting"/>
      <w:suff w:val="nothing"/>
      <w:lvlText w:val="%1、"/>
      <w:lvlJc w:val="left"/>
      <w:rPr>
        <w:rFonts w:hint="eastAsia"/>
      </w:rPr>
    </w:lvl>
  </w:abstractNum>
  <w:abstractNum w:abstractNumId="2">
    <w:nsid w:val="27813159"/>
    <w:multiLevelType w:val="singleLevel"/>
    <w:tmpl w:val="27813159"/>
    <w:lvl w:ilvl="0" w:tentative="0">
      <w:start w:val="3"/>
      <w:numFmt w:val="chineseCounting"/>
      <w:suff w:val="nothing"/>
      <w:lvlText w:val="（%1）"/>
      <w:lvlJc w:val="left"/>
      <w:rPr>
        <w:rFonts w:hint="eastAsia"/>
      </w:rPr>
    </w:lvl>
  </w:abstractNum>
  <w:abstractNum w:abstractNumId="3">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NzIwMTU3YTRiZGFmNmQzZjIzZGVlNTEwZTE2MjkifQ=="/>
  </w:docVars>
  <w:rsids>
    <w:rsidRoot w:val="FF6C4049"/>
    <w:rsid w:val="006F7242"/>
    <w:rsid w:val="007B168A"/>
    <w:rsid w:val="008B2CFE"/>
    <w:rsid w:val="00F26FF6"/>
    <w:rsid w:val="0176587A"/>
    <w:rsid w:val="048C0C43"/>
    <w:rsid w:val="07397B77"/>
    <w:rsid w:val="0A5603DE"/>
    <w:rsid w:val="0D123653"/>
    <w:rsid w:val="13471461"/>
    <w:rsid w:val="13B90F01"/>
    <w:rsid w:val="171C7EA3"/>
    <w:rsid w:val="181066D2"/>
    <w:rsid w:val="1A932271"/>
    <w:rsid w:val="1C671E73"/>
    <w:rsid w:val="1CC27355"/>
    <w:rsid w:val="24184126"/>
    <w:rsid w:val="274F0D9D"/>
    <w:rsid w:val="2C800B08"/>
    <w:rsid w:val="2DB944DD"/>
    <w:rsid w:val="330166CC"/>
    <w:rsid w:val="3596427B"/>
    <w:rsid w:val="38CA40DD"/>
    <w:rsid w:val="395F2B56"/>
    <w:rsid w:val="3BECE841"/>
    <w:rsid w:val="3DE77067"/>
    <w:rsid w:val="3F3C7A12"/>
    <w:rsid w:val="3FF7797D"/>
    <w:rsid w:val="447B120C"/>
    <w:rsid w:val="4A185268"/>
    <w:rsid w:val="50757772"/>
    <w:rsid w:val="58B3340F"/>
    <w:rsid w:val="5BFF6039"/>
    <w:rsid w:val="5CEC7901"/>
    <w:rsid w:val="5D435C2E"/>
    <w:rsid w:val="5D76A616"/>
    <w:rsid w:val="5D7F20B9"/>
    <w:rsid w:val="5DAC7D0E"/>
    <w:rsid w:val="5F98B5AF"/>
    <w:rsid w:val="5FFE8511"/>
    <w:rsid w:val="5FFEACE2"/>
    <w:rsid w:val="62A63D4B"/>
    <w:rsid w:val="643EE26D"/>
    <w:rsid w:val="647A35CA"/>
    <w:rsid w:val="651B5F9F"/>
    <w:rsid w:val="654F1AD9"/>
    <w:rsid w:val="6B930201"/>
    <w:rsid w:val="6F5C41AC"/>
    <w:rsid w:val="6FAF6C78"/>
    <w:rsid w:val="710A6EC7"/>
    <w:rsid w:val="7317C656"/>
    <w:rsid w:val="734ED73F"/>
    <w:rsid w:val="752F6306"/>
    <w:rsid w:val="759E21DF"/>
    <w:rsid w:val="772B5869"/>
    <w:rsid w:val="77FD8BE9"/>
    <w:rsid w:val="79A9BD3F"/>
    <w:rsid w:val="7BFFFDD0"/>
    <w:rsid w:val="7C336E5F"/>
    <w:rsid w:val="7D5F686A"/>
    <w:rsid w:val="7D7A5F86"/>
    <w:rsid w:val="7F111310"/>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4">
    <w:name w:val="annotation text"/>
    <w:basedOn w:val="1"/>
    <w:link w:val="22"/>
    <w:qFormat/>
    <w:uiPriority w:val="0"/>
    <w:pPr>
      <w:jc w:val="left"/>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qFormat/>
    <w:uiPriority w:val="11"/>
    <w:pPr>
      <w:spacing w:before="240" w:after="60" w:line="312" w:lineRule="auto"/>
      <w:jc w:val="center"/>
      <w:outlineLvl w:val="1"/>
    </w:pPr>
    <w:rPr>
      <w:b/>
      <w:bCs/>
      <w:kern w:val="28"/>
      <w:sz w:val="32"/>
      <w:szCs w:val="32"/>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4"/>
    <w:next w:val="4"/>
    <w:link w:val="23"/>
    <w:qFormat/>
    <w:uiPriority w:val="0"/>
    <w:rPr>
      <w:b/>
      <w:bCs/>
    </w:rPr>
  </w:style>
  <w:style w:type="paragraph" w:styleId="12">
    <w:name w:val="Body Text First Indent"/>
    <w:basedOn w:val="2"/>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4"/>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21</Pages>
  <Words>9374</Words>
  <Characters>9714</Characters>
  <Lines>58</Lines>
  <Paragraphs>16</Paragraphs>
  <TotalTime>31</TotalTime>
  <ScaleCrop>false</ScaleCrop>
  <LinksUpToDate>false</LinksUpToDate>
  <CharactersWithSpaces>9730</CharactersWithSpaces>
  <Application>WPS Office_11.8.2.12162_F1E327BC-269C-435d-A152-05C5408002CA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Lenovo</cp:lastModifiedBy>
  <dcterms:modified xsi:type="dcterms:W3CDTF">2024-09-25T09:24:45Z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2052-11.8.2.12162</vt:lpwstr>
  </property>
  <property fmtid="{D5CDD505-2E9C-101B-9397-08002B2CF9AE}" pid="3" name="ICV">
    <vt:lpwstr>1798E718FD964847ADC15282845A5BCC_13</vt:lpwstr>
  </property>
  <property fmtid="{D5CDD505-2E9C-101B-9397-08002B2CF9AE}" pid="4" name="KSOTemplateDocerSaveRecord">
    <vt:lpwstr>eyJoZGlkIjoiNzdiMDY3OTJjMTBjNmQ5MzIxNjVhMTdmNmI0ZjU1YjIiLCJ1c2VySWQiOiI0MDk5MjYyODIifQ==</vt:lpwstr>
  </property>
</Properties>
</file>