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82017">
      <w:pPr>
        <w:spacing w:line="540" w:lineRule="exact"/>
        <w:jc w:val="center"/>
        <w:rPr>
          <w:rFonts w:hint="default" w:ascii="Times New Roman" w:hAnsi="Times New Roman" w:eastAsia="华文中宋" w:cs="Times New Roman"/>
          <w:b/>
          <w:kern w:val="0"/>
          <w:sz w:val="52"/>
          <w:szCs w:val="52"/>
        </w:rPr>
      </w:pPr>
    </w:p>
    <w:p w14:paraId="60310B35">
      <w:pPr>
        <w:spacing w:line="540" w:lineRule="exact"/>
        <w:rPr>
          <w:rFonts w:hint="default" w:ascii="Times New Roman" w:hAnsi="Times New Roman" w:eastAsia="华文中宋" w:cs="Times New Roman"/>
          <w:b/>
          <w:kern w:val="0"/>
          <w:sz w:val="52"/>
          <w:szCs w:val="52"/>
        </w:rPr>
      </w:pPr>
    </w:p>
    <w:p w14:paraId="0FED23B0">
      <w:pPr>
        <w:spacing w:line="540" w:lineRule="exact"/>
        <w:jc w:val="center"/>
        <w:rPr>
          <w:rFonts w:hint="default" w:ascii="Times New Roman" w:hAnsi="Times New Roman" w:eastAsia="华文中宋" w:cs="Times New Roman"/>
          <w:b/>
          <w:kern w:val="0"/>
          <w:sz w:val="52"/>
          <w:szCs w:val="52"/>
        </w:rPr>
      </w:pPr>
    </w:p>
    <w:p w14:paraId="021E2ACB">
      <w:pPr>
        <w:spacing w:line="540" w:lineRule="exact"/>
        <w:jc w:val="center"/>
        <w:rPr>
          <w:rFonts w:hint="default" w:ascii="Times New Roman" w:hAnsi="Times New Roman" w:eastAsia="华文中宋" w:cs="Times New Roman"/>
          <w:b/>
          <w:kern w:val="0"/>
          <w:sz w:val="52"/>
          <w:szCs w:val="52"/>
        </w:rPr>
      </w:pPr>
    </w:p>
    <w:p w14:paraId="01DB5464">
      <w:pPr>
        <w:spacing w:line="540" w:lineRule="exact"/>
        <w:jc w:val="center"/>
        <w:rPr>
          <w:rFonts w:hint="default" w:ascii="Times New Roman" w:hAnsi="Times New Roman" w:eastAsia="方正小标宋_GBK" w:cs="Times New Roman"/>
          <w:kern w:val="0"/>
          <w:sz w:val="48"/>
          <w:szCs w:val="48"/>
        </w:rPr>
      </w:pPr>
      <w:r>
        <w:rPr>
          <w:rFonts w:hint="eastAsia" w:eastAsia="黑体" w:cs="Times New Roman"/>
          <w:kern w:val="0"/>
          <w:sz w:val="48"/>
          <w:szCs w:val="48"/>
          <w:lang w:val="en-US" w:eastAsia="zh-CN"/>
        </w:rPr>
        <w:t>基层工作队</w:t>
      </w:r>
      <w:r>
        <w:rPr>
          <w:rFonts w:hint="default" w:ascii="Times New Roman" w:hAnsi="Times New Roman" w:eastAsia="黑体" w:cs="Times New Roman"/>
          <w:kern w:val="0"/>
          <w:sz w:val="48"/>
          <w:szCs w:val="48"/>
          <w:lang w:val="en-US" w:eastAsia="zh-CN"/>
        </w:rPr>
        <w:t>工作</w:t>
      </w:r>
      <w:r>
        <w:rPr>
          <w:rFonts w:hint="eastAsia" w:eastAsia="黑体" w:cs="Times New Roman"/>
          <w:kern w:val="0"/>
          <w:sz w:val="48"/>
          <w:szCs w:val="48"/>
          <w:lang w:val="en-US" w:eastAsia="zh-CN"/>
        </w:rPr>
        <w:t>经费项目</w:t>
      </w:r>
      <w:r>
        <w:rPr>
          <w:rFonts w:hint="default" w:ascii="Times New Roman" w:hAnsi="Times New Roman" w:eastAsia="黑体" w:cs="Times New Roman"/>
          <w:kern w:val="0"/>
          <w:sz w:val="48"/>
          <w:szCs w:val="48"/>
        </w:rPr>
        <w:t>支出绩效评价报告</w:t>
      </w:r>
    </w:p>
    <w:p w14:paraId="46EDAF79">
      <w:pPr>
        <w:spacing w:line="540" w:lineRule="exact"/>
        <w:jc w:val="center"/>
        <w:rPr>
          <w:rFonts w:hint="default" w:ascii="Times New Roman" w:hAnsi="Times New Roman" w:eastAsia="华文中宋" w:cs="Times New Roman"/>
          <w:b/>
          <w:kern w:val="0"/>
          <w:sz w:val="52"/>
          <w:szCs w:val="52"/>
        </w:rPr>
      </w:pPr>
    </w:p>
    <w:p w14:paraId="7B83C6EB">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622AAE30">
      <w:pPr>
        <w:spacing w:line="540" w:lineRule="exact"/>
        <w:jc w:val="center"/>
        <w:rPr>
          <w:rFonts w:hint="default" w:ascii="Times New Roman" w:hAnsi="Times New Roman" w:eastAsia="仿宋_GB2312" w:cs="Times New Roman"/>
          <w:kern w:val="0"/>
          <w:sz w:val="30"/>
          <w:szCs w:val="30"/>
        </w:rPr>
      </w:pPr>
    </w:p>
    <w:p w14:paraId="499D9716">
      <w:pPr>
        <w:spacing w:line="540" w:lineRule="exact"/>
        <w:jc w:val="center"/>
        <w:rPr>
          <w:rFonts w:hint="default" w:ascii="Times New Roman" w:hAnsi="Times New Roman" w:eastAsia="仿宋_GB2312" w:cs="Times New Roman"/>
          <w:kern w:val="0"/>
          <w:sz w:val="30"/>
          <w:szCs w:val="30"/>
        </w:rPr>
      </w:pPr>
    </w:p>
    <w:p w14:paraId="3869DE7E">
      <w:pPr>
        <w:spacing w:line="540" w:lineRule="exact"/>
        <w:jc w:val="center"/>
        <w:rPr>
          <w:rFonts w:hint="default" w:ascii="Times New Roman" w:hAnsi="Times New Roman" w:eastAsia="仿宋_GB2312" w:cs="Times New Roman"/>
          <w:kern w:val="0"/>
          <w:sz w:val="30"/>
          <w:szCs w:val="30"/>
        </w:rPr>
      </w:pPr>
    </w:p>
    <w:p w14:paraId="401040CF">
      <w:pPr>
        <w:pStyle w:val="10"/>
        <w:rPr>
          <w:rFonts w:hint="default" w:ascii="Times New Roman" w:hAnsi="Times New Roman" w:cs="Times New Roman"/>
        </w:rPr>
      </w:pPr>
    </w:p>
    <w:p w14:paraId="005C1FA7">
      <w:pPr>
        <w:spacing w:line="540" w:lineRule="exact"/>
        <w:jc w:val="center"/>
        <w:rPr>
          <w:rFonts w:hint="default" w:ascii="Times New Roman" w:hAnsi="Times New Roman" w:eastAsia="仿宋_GB2312" w:cs="Times New Roman"/>
          <w:kern w:val="0"/>
          <w:sz w:val="30"/>
          <w:szCs w:val="30"/>
        </w:rPr>
      </w:pPr>
    </w:p>
    <w:p w14:paraId="631FC025">
      <w:pPr>
        <w:spacing w:line="540" w:lineRule="exact"/>
        <w:rPr>
          <w:rFonts w:hint="default" w:ascii="Times New Roman" w:hAnsi="Times New Roman" w:eastAsia="仿宋_GB2312" w:cs="Times New Roman"/>
          <w:kern w:val="0"/>
          <w:sz w:val="30"/>
          <w:szCs w:val="30"/>
        </w:rPr>
      </w:pPr>
    </w:p>
    <w:p w14:paraId="2DA41EDB">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基层工作队工作经费</w:t>
      </w:r>
    </w:p>
    <w:p w14:paraId="354A1342">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哈密市公安局</w:t>
      </w:r>
    </w:p>
    <w:p w14:paraId="263362A6">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哈密市公安局</w:t>
      </w:r>
    </w:p>
    <w:p w14:paraId="10DB6DAC">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谭平</w:t>
      </w:r>
    </w:p>
    <w:p w14:paraId="770302CB">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p>
    <w:p w14:paraId="6AEB9B4B">
      <w:pPr>
        <w:spacing w:line="540" w:lineRule="exact"/>
        <w:jc w:val="center"/>
        <w:rPr>
          <w:rFonts w:hint="default" w:ascii="Times New Roman" w:hAnsi="Times New Roman" w:eastAsia="仿宋_GB2312" w:cs="Times New Roman"/>
          <w:kern w:val="0"/>
          <w:sz w:val="30"/>
          <w:szCs w:val="30"/>
        </w:rPr>
      </w:pPr>
    </w:p>
    <w:p w14:paraId="6A74220B">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7B2D9DB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47075CC">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14:paraId="688FBCFC">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405438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坚持以习近平新时代中国特色社会主义思想为指导，聚焦社会稳定和长治久安总目标，坚决贯彻党中央治疆方略，紧密结合审计工作实际，积极主动作为，明确任务、细化措施、落实责任，坚定不移把稳定工作抓实抓细抓到位。</w:t>
      </w:r>
      <w:r>
        <w:rPr>
          <w:rFonts w:hint="eastAsia" w:eastAsia="仿宋_GB2312" w:cs="Times New Roman"/>
          <w:sz w:val="32"/>
          <w:szCs w:val="32"/>
          <w:lang w:val="en-US" w:eastAsia="zh-CN"/>
        </w:rPr>
        <w:t>此项工作</w:t>
      </w:r>
      <w:r>
        <w:rPr>
          <w:rFonts w:hint="default" w:ascii="Times New Roman" w:hAnsi="Times New Roman" w:eastAsia="仿宋_GB2312" w:cs="Times New Roman"/>
          <w:sz w:val="32"/>
          <w:szCs w:val="32"/>
        </w:rPr>
        <w:t>作为自治区党的群众路线教育实践活动的重要组成部分，既是过去下基层工作的延续，又是新形势下群众工作的创新。“距离近一寸，感情增一分”，加强新形势下的群众工作，将干部与群众紧密联系在一起，解决群众问题，为民办实事做好事。</w:t>
      </w:r>
    </w:p>
    <w:p w14:paraId="7B4879A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282FF9E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2023年我局组织由7名工作人员组成工作小组，积极开展各类活动。2023年计划对</w:t>
      </w:r>
      <w:r>
        <w:rPr>
          <w:rFonts w:hint="eastAsia" w:eastAsia="仿宋_GB2312" w:cs="Times New Roman"/>
          <w:sz w:val="32"/>
          <w:szCs w:val="32"/>
          <w:lang w:eastAsia="zh-CN"/>
        </w:rPr>
        <w:t>基层工作队</w:t>
      </w:r>
      <w:r>
        <w:rPr>
          <w:rFonts w:hint="default" w:ascii="Times New Roman" w:hAnsi="Times New Roman" w:eastAsia="仿宋_GB2312" w:cs="Times New Roman"/>
          <w:sz w:val="32"/>
          <w:szCs w:val="32"/>
        </w:rPr>
        <w:t>505户村民安装漏电保护装置，慰问困难群众120人；计划购置政森牌农机设备2台，分别是：350型号颗粒机、1.5KW上料绞龙1台。</w:t>
      </w:r>
    </w:p>
    <w:p w14:paraId="0B196DC4">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14:paraId="245E1A3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14:paraId="76076B5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eastAsia="仿宋_GB2312" w:cs="Times New Roman"/>
          <w:sz w:val="32"/>
          <w:szCs w:val="32"/>
          <w:lang w:val="en-US" w:eastAsia="zh-CN"/>
        </w:rPr>
        <w:t>基层工作队</w:t>
      </w:r>
      <w:r>
        <w:rPr>
          <w:rFonts w:hint="eastAsia"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sz w:val="32"/>
          <w:szCs w:val="32"/>
          <w:lang w:val="en-US" w:eastAsia="zh-CN"/>
        </w:rPr>
        <w:t>项目2023年总预算资金</w:t>
      </w:r>
      <w:r>
        <w:rPr>
          <w:rFonts w:hint="eastAsia" w:eastAsia="仿宋_GB2312" w:cs="Times New Roman"/>
          <w:sz w:val="32"/>
          <w:szCs w:val="32"/>
          <w:lang w:val="en-US" w:eastAsia="zh-CN"/>
        </w:rPr>
        <w:t>14</w:t>
      </w:r>
      <w:r>
        <w:rPr>
          <w:rFonts w:hint="default" w:ascii="Times New Roman" w:hAnsi="Times New Roman" w:eastAsia="仿宋_GB2312" w:cs="Times New Roman"/>
          <w:sz w:val="32"/>
          <w:szCs w:val="32"/>
          <w:lang w:val="en-US" w:eastAsia="zh-CN"/>
        </w:rPr>
        <w:t>万元，项目资金为</w:t>
      </w:r>
      <w:r>
        <w:rPr>
          <w:rFonts w:hint="eastAsia" w:eastAsia="仿宋_GB2312" w:cs="Times New Roman"/>
          <w:sz w:val="32"/>
          <w:szCs w:val="32"/>
          <w:lang w:val="en-US" w:eastAsia="zh-CN"/>
        </w:rPr>
        <w:t>自治区转移支付资金10万元，市本级财政资金4万元</w:t>
      </w:r>
      <w:r>
        <w:rPr>
          <w:rFonts w:hint="default" w:ascii="Times New Roman" w:hAnsi="Times New Roman" w:eastAsia="仿宋_GB2312" w:cs="Times New Roman"/>
          <w:sz w:val="32"/>
          <w:szCs w:val="32"/>
          <w:lang w:val="en-US" w:eastAsia="zh-CN"/>
        </w:rPr>
        <w:t>，项目资金到位数</w:t>
      </w:r>
      <w:r>
        <w:rPr>
          <w:rFonts w:hint="eastAsia" w:eastAsia="仿宋_GB2312" w:cs="Times New Roman"/>
          <w:sz w:val="32"/>
          <w:szCs w:val="32"/>
          <w:lang w:val="en-US" w:eastAsia="zh-CN"/>
        </w:rPr>
        <w:t>14</w:t>
      </w:r>
      <w:r>
        <w:rPr>
          <w:rFonts w:hint="default" w:ascii="Times New Roman" w:hAnsi="Times New Roman" w:eastAsia="仿宋_GB2312" w:cs="Times New Roman"/>
          <w:sz w:val="32"/>
          <w:szCs w:val="32"/>
          <w:lang w:val="en-US" w:eastAsia="zh-CN"/>
        </w:rPr>
        <w:t>万元，资金到位率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22E073F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14:paraId="416DE40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基层工作队</w:t>
      </w:r>
      <w:r>
        <w:rPr>
          <w:rFonts w:hint="eastAsia"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sz w:val="32"/>
          <w:szCs w:val="32"/>
          <w:lang w:val="en-US" w:eastAsia="zh-CN"/>
        </w:rPr>
        <w:t>项目年初预算数</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万元，全年预算数为</w:t>
      </w:r>
      <w:r>
        <w:rPr>
          <w:rFonts w:hint="eastAsia" w:eastAsia="仿宋_GB2312" w:cs="Times New Roman"/>
          <w:sz w:val="32"/>
          <w:szCs w:val="32"/>
          <w:lang w:val="en-US" w:eastAsia="zh-CN"/>
        </w:rPr>
        <w:t>14</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12月31日全年执行数11.40万元，预算执行率为</w:t>
      </w:r>
      <w:r>
        <w:rPr>
          <w:rFonts w:hint="eastAsia" w:eastAsia="仿宋_GB2312" w:cs="Times New Roman"/>
          <w:sz w:val="32"/>
          <w:szCs w:val="32"/>
          <w:lang w:val="en-US" w:eastAsia="zh-CN"/>
        </w:rPr>
        <w:t>81.43</w:t>
      </w:r>
      <w:r>
        <w:rPr>
          <w:rFonts w:hint="default" w:ascii="Times New Roman" w:hAnsi="Times New Roman" w:eastAsia="仿宋_GB2312" w:cs="Times New Roman"/>
          <w:sz w:val="32"/>
          <w:szCs w:val="32"/>
          <w:lang w:val="en-US" w:eastAsia="zh-CN"/>
        </w:rPr>
        <w:t>%，项目资金主要用于支付</w:t>
      </w:r>
      <w:r>
        <w:rPr>
          <w:rFonts w:hint="default" w:ascii="Times New Roman" w:hAnsi="Times New Roman" w:eastAsia="仿宋_GB2312" w:cs="Times New Roman"/>
          <w:sz w:val="32"/>
          <w:szCs w:val="32"/>
        </w:rPr>
        <w:t>对村民安装漏电保护装置，慰问困难群众</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购置政森牌农机设备</w:t>
      </w:r>
      <w:r>
        <w:rPr>
          <w:rFonts w:hint="default" w:ascii="Times New Roman" w:hAnsi="Times New Roman" w:eastAsia="仿宋_GB2312" w:cs="Times New Roman"/>
          <w:sz w:val="32"/>
          <w:szCs w:val="32"/>
          <w:lang w:val="en-US" w:eastAsia="zh-CN"/>
        </w:rPr>
        <w:t>。</w:t>
      </w:r>
    </w:p>
    <w:p w14:paraId="096D9CF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137059A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2023年</w:t>
      </w:r>
      <w:r>
        <w:rPr>
          <w:rFonts w:hint="eastAsia" w:eastAsia="仿宋_GB2312" w:cs="Times New Roman"/>
          <w:sz w:val="32"/>
          <w:szCs w:val="32"/>
          <w:lang w:val="en-US" w:eastAsia="zh-CN"/>
        </w:rPr>
        <w:t>完成</w:t>
      </w:r>
      <w:r>
        <w:rPr>
          <w:rFonts w:hint="default" w:ascii="Times New Roman" w:hAnsi="Times New Roman" w:eastAsia="仿宋_GB2312" w:cs="Times New Roman"/>
          <w:sz w:val="32"/>
          <w:szCs w:val="32"/>
        </w:rPr>
        <w:t>对50</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户村民安装漏电保护装置</w:t>
      </w:r>
      <w:r>
        <w:rPr>
          <w:rFonts w:hint="eastAsia" w:eastAsia="仿宋_GB2312" w:cs="Times New Roman"/>
          <w:sz w:val="32"/>
          <w:szCs w:val="32"/>
          <w:lang w:eastAsia="zh-CN"/>
        </w:rPr>
        <w:t>；</w:t>
      </w:r>
      <w:r>
        <w:rPr>
          <w:rFonts w:hint="eastAsia" w:eastAsia="仿宋_GB2312" w:cs="Times New Roman"/>
          <w:sz w:val="32"/>
          <w:szCs w:val="32"/>
          <w:lang w:val="en-US" w:eastAsia="zh-CN"/>
        </w:rPr>
        <w:t>开展走访慰问工作，</w:t>
      </w:r>
      <w:r>
        <w:rPr>
          <w:rFonts w:hint="default" w:ascii="Times New Roman" w:hAnsi="Times New Roman" w:eastAsia="仿宋_GB2312" w:cs="Times New Roman"/>
          <w:sz w:val="32"/>
          <w:szCs w:val="32"/>
        </w:rPr>
        <w:t>慰问困难群众120人；购置政森牌农机设备2台，分别是：350型号颗粒机、1.5KW上料绞龙1台。</w:t>
      </w:r>
      <w:r>
        <w:rPr>
          <w:rFonts w:hint="eastAsia" w:eastAsia="仿宋_GB2312" w:cs="Times New Roman"/>
          <w:sz w:val="32"/>
          <w:szCs w:val="32"/>
          <w:lang w:val="en-US" w:eastAsia="zh-CN"/>
        </w:rPr>
        <w:t>各项工作均已完成。</w:t>
      </w:r>
    </w:p>
    <w:p w14:paraId="65D2112C">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070C6E2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14:paraId="5B53B2F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我局组织由7名工作人员组成工作小组，积极开展各类活动。2023年计划对505户村民安装漏电保护装置，慰问困难群众120人；计划购置政森牌农机设备2台，分别是：350型号颗粒机、1.5KW上料绞龙1台。该项目的实施有效保障村民生命及财产安全，有效提升农忙季节工作效率，有效提升集体经济，进一步节省人力、物力。</w:t>
      </w:r>
    </w:p>
    <w:p w14:paraId="099C7E9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14:paraId="056450F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本项目实施周期为1年，具体进度如下：</w:t>
      </w:r>
    </w:p>
    <w:p w14:paraId="790A14A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1-2月规划项目方案，编制项目预算工作，根据项目工作内容申请工作队经费。</w:t>
      </w:r>
    </w:p>
    <w:p w14:paraId="1EF588A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2-12月持续开展走访慰问工作，走访工作达到全覆盖。集中在5-10月对</w:t>
      </w:r>
      <w:r>
        <w:rPr>
          <w:rFonts w:hint="default" w:ascii="Times New Roman" w:hAnsi="Times New Roman" w:eastAsia="仿宋_GB2312" w:cs="Times New Roman"/>
          <w:sz w:val="32"/>
          <w:szCs w:val="32"/>
          <w:lang w:val="en-US" w:eastAsia="zh-CN"/>
        </w:rPr>
        <w:t>50</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户村民安装漏电保护装置</w:t>
      </w:r>
      <w:r>
        <w:rPr>
          <w:rFonts w:hint="eastAsia" w:ascii="Times New Roman" w:hAnsi="Times New Roman" w:eastAsia="仿宋_GB2312" w:cs="Times New Roman"/>
          <w:sz w:val="32"/>
          <w:szCs w:val="32"/>
          <w:lang w:val="en-US" w:eastAsia="zh-CN"/>
        </w:rPr>
        <w:t>工作，购置</w:t>
      </w:r>
      <w:r>
        <w:rPr>
          <w:rFonts w:hint="default" w:ascii="Times New Roman" w:hAnsi="Times New Roman" w:eastAsia="仿宋_GB2312" w:cs="Times New Roman"/>
          <w:sz w:val="32"/>
          <w:szCs w:val="32"/>
          <w:lang w:val="en-US" w:eastAsia="zh-CN"/>
        </w:rPr>
        <w:t>农机设备</w:t>
      </w:r>
      <w:r>
        <w:rPr>
          <w:rFonts w:hint="eastAsia" w:ascii="Times New Roman" w:hAnsi="Times New Roman" w:eastAsia="仿宋_GB2312" w:cs="Times New Roman"/>
          <w:sz w:val="32"/>
          <w:szCs w:val="32"/>
          <w:lang w:val="en-US" w:eastAsia="zh-CN"/>
        </w:rPr>
        <w:t>。</w:t>
      </w:r>
    </w:p>
    <w:p w14:paraId="5FE6DAB6">
      <w:pPr>
        <w:pStyle w:val="2"/>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3BD2B1F">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14:paraId="5C9AAD18">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7F743A4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D4A423E">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1DFF95E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8E7B817">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5665FB3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基层工作队</w:t>
      </w:r>
      <w:r>
        <w:rPr>
          <w:rFonts w:hint="eastAsia"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kern w:val="0"/>
          <w:sz w:val="32"/>
          <w:szCs w:val="32"/>
          <w:lang w:val="en-US" w:eastAsia="zh-CN" w:bidi="ar-SA"/>
        </w:rPr>
        <w:t>所包含</w:t>
      </w:r>
      <w:r>
        <w:rPr>
          <w:rFonts w:hint="default" w:ascii="Times New Roman" w:hAnsi="Times New Roman" w:eastAsia="仿宋_GB2312" w:cs="Times New Roman"/>
          <w:sz w:val="32"/>
          <w:szCs w:val="32"/>
        </w:rPr>
        <w:t>的全部项目内容。</w:t>
      </w:r>
    </w:p>
    <w:p w14:paraId="0BD9200F">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1A6E7A7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sz w:val="32"/>
          <w:szCs w:val="32"/>
          <w:lang w:val="en-US" w:eastAsia="zh-CN"/>
        </w:rPr>
        <w:t>基层工作队</w:t>
      </w:r>
      <w:r>
        <w:rPr>
          <w:rFonts w:hint="eastAsia"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sz w:val="32"/>
          <w:szCs w:val="32"/>
          <w:lang w:val="en-US" w:eastAsia="zh-CN"/>
        </w:rPr>
        <w:t>项目</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14:paraId="2562A6C0">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14:paraId="69F04A6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2E72069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2B48E04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反映。</w:t>
      </w:r>
    </w:p>
    <w:p w14:paraId="56F7230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071A671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3CC112E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48AD920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2C62B63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304EE05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0CE3A86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2D7297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49EBBBC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14:paraId="490732B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6EB2D35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7E1F224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04860F58">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31B0D02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3B809B0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1FB9A92F">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717888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14:paraId="5055838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因素分析法：</w:t>
      </w:r>
      <w:r>
        <w:rPr>
          <w:rFonts w:hint="default" w:ascii="Times New Roman" w:hAnsi="Times New Roman" w:eastAsia="仿宋_GB2312" w:cs="Times New Roman"/>
          <w:color w:val="auto"/>
          <w:sz w:val="32"/>
          <w:szCs w:val="32"/>
          <w:lang w:val="en-US" w:eastAsia="zh-CN"/>
        </w:rPr>
        <w:t>综合分析影响财政资金绩效目标实现以及实施效果的内部、外部因素，将影响预期投入和产出的各项因素罗列出来进行分析，计算投入产出比进行评价。</w:t>
      </w:r>
    </w:p>
    <w:p w14:paraId="67B6D743">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4207BD4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460F8843">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0FB48292">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6D540F75">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5DC10EFF">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4112CA9">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3D7C2B6F">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FE8F173">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14:paraId="4D9D758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43BD6298">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14:paraId="416BA9D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97.38</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19.26</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96.3</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29.69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98.97</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8.43</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84.34</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D3A0111">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4995CB8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DB7BD8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031751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959433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2557941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46785E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60B0B74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B11B25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CDA4AC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838D50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2DE9E0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4035EC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19.26</w:t>
            </w:r>
          </w:p>
        </w:tc>
      </w:tr>
      <w:tr w14:paraId="73AF435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C428D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227B5E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2531681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29.69</w:t>
            </w:r>
          </w:p>
        </w:tc>
      </w:tr>
      <w:tr w14:paraId="35C7105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78C95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018696D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CB8547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8.43</w:t>
            </w:r>
          </w:p>
        </w:tc>
      </w:tr>
      <w:tr w14:paraId="60BFC9B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E7310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E196DB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C44E84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676FEA1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B19F92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66DE28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E29DEE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97.38</w:t>
            </w:r>
          </w:p>
        </w:tc>
      </w:tr>
    </w:tbl>
    <w:p w14:paraId="3DBDA9D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925941B">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14:paraId="436512D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E67139C">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19A19C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74CDF26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87B7BE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63134D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449C0C0B">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19F9412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5817E2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7D97C9B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EB238B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19589C79">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0C5D4C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D39C32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60FDB54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38A7960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18E31600">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795A89A4">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sz w:val="32"/>
          <w:szCs w:val="32"/>
          <w:highlight w:val="none"/>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w:t>
      </w:r>
      <w:r>
        <w:rPr>
          <w:rFonts w:hint="default" w:ascii="Times New Roman" w:hAnsi="Times New Roman" w:eastAsia="仿宋_GB2312" w:cs="Times New Roman"/>
          <w:b w:val="0"/>
          <w:bCs w:val="0"/>
          <w:sz w:val="32"/>
          <w:szCs w:val="32"/>
          <w:highlight w:val="none"/>
        </w:rPr>
        <w:t>得分为</w:t>
      </w:r>
      <w:r>
        <w:rPr>
          <w:rFonts w:hint="default" w:ascii="Times New Roman" w:hAnsi="Times New Roman" w:eastAsia="仿宋_GB2312" w:cs="Times New Roman"/>
          <w:b w:val="0"/>
          <w:bCs w:val="0"/>
          <w:sz w:val="32"/>
          <w:szCs w:val="32"/>
          <w:highlight w:val="none"/>
          <w:lang w:val="en-US" w:eastAsia="zh-CN"/>
        </w:rPr>
        <w:t>19.26</w:t>
      </w:r>
      <w:r>
        <w:rPr>
          <w:rFonts w:hint="default" w:ascii="Times New Roman" w:hAnsi="Times New Roman" w:eastAsia="仿宋_GB2312" w:cs="Times New Roman"/>
          <w:b w:val="0"/>
          <w:bCs w:val="0"/>
          <w:sz w:val="32"/>
          <w:szCs w:val="32"/>
          <w:highlight w:val="none"/>
        </w:rPr>
        <w:t>分，得分率为</w:t>
      </w:r>
      <w:r>
        <w:rPr>
          <w:rFonts w:hint="default" w:ascii="Times New Roman" w:hAnsi="Times New Roman" w:eastAsia="仿宋_GB2312" w:cs="Times New Roman"/>
          <w:b w:val="0"/>
          <w:bCs w:val="0"/>
          <w:sz w:val="32"/>
          <w:szCs w:val="32"/>
          <w:highlight w:val="none"/>
          <w:lang w:val="en-US" w:eastAsia="zh-CN"/>
        </w:rPr>
        <w:t>96.3</w:t>
      </w:r>
      <w:r>
        <w:rPr>
          <w:rFonts w:hint="default" w:ascii="Times New Roman" w:hAnsi="Times New Roman" w:eastAsia="仿宋_GB2312" w:cs="Times New Roman"/>
          <w:b w:val="0"/>
          <w:bCs w:val="0"/>
          <w:sz w:val="32"/>
          <w:szCs w:val="32"/>
          <w:highlight w:val="none"/>
        </w:rPr>
        <w:t>%。</w:t>
      </w:r>
    </w:p>
    <w:p w14:paraId="583AD4D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4A0BA224">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55F0A69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B86C14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14</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29C079B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29D0B992">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11.40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81.43</w:t>
      </w:r>
      <w:r>
        <w:rPr>
          <w:rFonts w:hint="default" w:ascii="Times New Roman" w:hAnsi="Times New Roman" w:eastAsia="仿宋_GB2312" w:cs="Times New Roman"/>
          <w:sz w:val="32"/>
          <w:szCs w:val="32"/>
          <w:highlight w:val="none"/>
          <w:lang w:val="en-US" w:eastAsia="zh-CN"/>
        </w:rPr>
        <w:t>%。偏差原因：实际慰问五堡镇贫困村民数和计划数有偏差</w:t>
      </w:r>
      <w:r>
        <w:rPr>
          <w:rFonts w:hint="eastAsia" w:eastAsia="仿宋_GB2312" w:cs="Times New Roman"/>
          <w:sz w:val="32"/>
          <w:szCs w:val="32"/>
          <w:highlight w:val="none"/>
          <w:lang w:val="en-US" w:eastAsia="zh-CN"/>
        </w:rPr>
        <w:t>，实际慰问人数110户，漏电保护器安装数量减少，实际安装500户，有些村民家无需安装（原来就有）。存在项目计划数据不精准的情况。改进措施：在今后的绩效管理工作中，年初制定计划时应进行实地调研测算，提升计划制定的准确性与科学性，提升预算编制的准确性减少偏差。</w:t>
      </w:r>
      <w:r>
        <w:rPr>
          <w:rFonts w:hint="default" w:ascii="Times New Roman" w:hAnsi="Times New Roman" w:eastAsia="仿宋_GB2312" w:cs="Times New Roman"/>
          <w:sz w:val="32"/>
          <w:szCs w:val="32"/>
          <w:highlight w:val="none"/>
          <w:lang w:val="en-US" w:eastAsia="zh-CN"/>
        </w:rPr>
        <w:t xml:space="preserve"> </w:t>
      </w:r>
    </w:p>
    <w:p w14:paraId="33D400C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2869531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财务</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C1498E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09DF03F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43B8B68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F85C77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7237666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74FF9D18">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14:paraId="05E2332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w:t>
      </w:r>
      <w:r>
        <w:rPr>
          <w:rFonts w:hint="default" w:ascii="Times New Roman" w:hAnsi="Times New Roman" w:eastAsia="仿宋_GB2312" w:cs="Times New Roman"/>
          <w:b w:val="0"/>
          <w:bCs w:val="0"/>
          <w:sz w:val="32"/>
          <w:szCs w:val="32"/>
          <w:highlight w:val="none"/>
        </w:rPr>
        <w:t>得分为</w:t>
      </w:r>
      <w:r>
        <w:rPr>
          <w:rFonts w:hint="default" w:ascii="Times New Roman" w:hAnsi="Times New Roman" w:eastAsia="仿宋_GB2312" w:cs="Times New Roman"/>
          <w:b w:val="0"/>
          <w:bCs w:val="0"/>
          <w:sz w:val="32"/>
          <w:szCs w:val="32"/>
          <w:highlight w:val="none"/>
          <w:lang w:val="en-US" w:eastAsia="zh-CN"/>
        </w:rPr>
        <w:t>29.69</w:t>
      </w:r>
      <w:r>
        <w:rPr>
          <w:rFonts w:hint="default" w:ascii="Times New Roman" w:hAnsi="Times New Roman" w:eastAsia="仿宋_GB2312" w:cs="Times New Roman"/>
          <w:b w:val="0"/>
          <w:bCs w:val="0"/>
          <w:sz w:val="32"/>
          <w:szCs w:val="32"/>
          <w:highlight w:val="none"/>
        </w:rPr>
        <w:t>分，得分率为</w:t>
      </w:r>
      <w:r>
        <w:rPr>
          <w:rFonts w:hint="default" w:ascii="Times New Roman" w:hAnsi="Times New Roman" w:eastAsia="仿宋_GB2312" w:cs="Times New Roman"/>
          <w:b w:val="0"/>
          <w:bCs w:val="0"/>
          <w:sz w:val="32"/>
          <w:szCs w:val="32"/>
          <w:highlight w:val="none"/>
          <w:lang w:val="en-US" w:eastAsia="zh-CN"/>
        </w:rPr>
        <w:t>98.97</w:t>
      </w:r>
      <w:r>
        <w:rPr>
          <w:rFonts w:hint="default" w:ascii="Times New Roman" w:hAnsi="Times New Roman" w:eastAsia="仿宋_GB2312" w:cs="Times New Roman"/>
          <w:b w:val="0"/>
          <w:bCs w:val="0"/>
          <w:sz w:val="32"/>
          <w:szCs w:val="32"/>
          <w:highlight w:val="none"/>
        </w:rPr>
        <w:t>%。</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17245A22">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D5A4CA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购置农用设备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≥2台</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2台</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719E8A2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慰问困难群众</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≥120人</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110人</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91.67</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存在的问题：实际慰问五堡镇贫困村民数和计划数有偏差，改进措施：在今后的绩效管理工作中，我局将对项目及时进行跟踪，在跟踪过程中发现项目偏差及时调整工作计划及进度进行纠偏，催促各项工作开展进度。</w:t>
      </w:r>
    </w:p>
    <w:p w14:paraId="2412A34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安装漏电保护器</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目标值&gt;=505户，实际完成值</w:t>
      </w:r>
      <w:r>
        <w:rPr>
          <w:rFonts w:hint="eastAsia" w:eastAsia="仿宋_GB2312" w:cs="Times New Roman"/>
          <w:sz w:val="32"/>
          <w:szCs w:val="32"/>
          <w:highlight w:val="none"/>
          <w:lang w:val="en-US" w:eastAsia="zh-CN"/>
        </w:rPr>
        <w:t>500</w:t>
      </w:r>
      <w:r>
        <w:rPr>
          <w:rFonts w:hint="default" w:ascii="Times New Roman" w:hAnsi="Times New Roman" w:eastAsia="仿宋_GB2312" w:cs="Times New Roman"/>
          <w:sz w:val="32"/>
          <w:szCs w:val="32"/>
          <w:highlight w:val="none"/>
          <w:lang w:val="en-US" w:eastAsia="zh-CN"/>
        </w:rPr>
        <w:t>户，完成率</w:t>
      </w:r>
      <w:r>
        <w:rPr>
          <w:rFonts w:hint="eastAsia" w:eastAsia="仿宋_GB2312" w:cs="Times New Roman"/>
          <w:sz w:val="32"/>
          <w:szCs w:val="32"/>
          <w:highlight w:val="none"/>
          <w:lang w:val="en-US" w:eastAsia="zh-CN"/>
        </w:rPr>
        <w:t>99</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存在的问题：漏电保护器安装数量减少，有些村民家无需安装（原来就有）。改进措施：在今后的绩效管理工作中，我局将对项目及时进行跟踪，在跟踪过程中发现项目偏差及时调整工作计划及进度进行纠偏，催促各项工作开展进度。</w:t>
      </w:r>
    </w:p>
    <w:p w14:paraId="65BFCA4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510824A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设备购置合格率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目标值&gt;=98%，实际完成值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，完成率102.04%</w:t>
      </w:r>
      <w:r>
        <w:rPr>
          <w:rFonts w:hint="eastAsia" w:eastAsia="仿宋_GB2312" w:cs="Times New Roman"/>
          <w:sz w:val="32"/>
          <w:szCs w:val="32"/>
          <w:highlight w:val="none"/>
          <w:lang w:val="en-US" w:eastAsia="zh-CN"/>
        </w:rPr>
        <w:t>。偏差原因：指标值在设置指标值时沿用历年历史数据进行设置，因该指标不确定因素太多无法准确估算，故该指标存在差异率。改进措施：后期在绩效目标编制过程中加强目标编制水平，强化对绩效的跟踪，及时发现问题，及时采取补救措施，确保项目资金发挥最大效益。</w:t>
      </w:r>
    </w:p>
    <w:p w14:paraId="4F244C7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：走访慰问覆盖率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目标值&gt;=90%，实际完成值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，完成率</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存在的问题：指标值在设置指标值时沿用历年历史数据进行设置，但根据相关政策要求，基层工作走访慰问需要达到全覆盖，因该指标不确定因素太多无法准确估算，故该指标存在差异率。改进措施：后期在绩效目标编制过程中加强目标编制水平，强化对绩效的跟踪，及时发现问题，及时采取补救措施，确保项目资金发挥最大效益。</w:t>
      </w:r>
    </w:p>
    <w:p w14:paraId="1853BA0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kern w:val="2"/>
          <w:sz w:val="32"/>
          <w:szCs w:val="32"/>
          <w:highlight w:val="none"/>
          <w:lang w:val="en-US" w:eastAsia="zh-CN" w:bidi="ar-SA"/>
        </w:rPr>
        <w:t>指标</w:t>
      </w:r>
      <w:r>
        <w:rPr>
          <w:rFonts w:hint="eastAsia" w:eastAsia="仿宋_GB2312" w:cs="Times New Roman"/>
          <w:kern w:val="2"/>
          <w:sz w:val="32"/>
          <w:szCs w:val="32"/>
          <w:highlight w:val="none"/>
          <w:lang w:val="en-US" w:eastAsia="zh-CN" w:bidi="ar-SA"/>
        </w:rPr>
        <w:t>3</w:t>
      </w:r>
      <w:r>
        <w:rPr>
          <w:rFonts w:hint="default" w:ascii="Times New Roman" w:hAnsi="Times New Roman" w:eastAsia="仿宋_GB2312" w:cs="Times New Roman"/>
          <w:kern w:val="2"/>
          <w:sz w:val="32"/>
          <w:szCs w:val="32"/>
          <w:highlight w:val="none"/>
          <w:lang w:val="en-US" w:eastAsia="zh-CN" w:bidi="ar-SA"/>
        </w:rPr>
        <w:t>：漏电保护器安装验收合格率</w:t>
      </w:r>
      <w:r>
        <w:rPr>
          <w:rFonts w:hint="eastAsia"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CN" w:bidi="ar-SA"/>
        </w:rPr>
        <w:t>目标值&gt;=98%，实际完成值=100%，完成率102.04%</w:t>
      </w:r>
      <w:r>
        <w:rPr>
          <w:rFonts w:hint="eastAsia" w:eastAsia="仿宋_GB2312" w:cs="Times New Roman"/>
          <w:kern w:val="2"/>
          <w:sz w:val="32"/>
          <w:szCs w:val="32"/>
          <w:highlight w:val="none"/>
          <w:lang w:val="en-US" w:eastAsia="zh-CN" w:bidi="ar-SA"/>
        </w:rPr>
        <w:t>。偏差原因：指标值在设置指标值时沿用历年历史数据进行设置，因该指标不确定因素太多无法准确估</w:t>
      </w:r>
      <w:r>
        <w:rPr>
          <w:rFonts w:hint="eastAsia" w:eastAsia="仿宋_GB2312" w:cs="Times New Roman"/>
          <w:sz w:val="32"/>
          <w:szCs w:val="32"/>
          <w:highlight w:val="none"/>
          <w:lang w:val="en-US" w:eastAsia="zh-CN"/>
        </w:rPr>
        <w:t>算，故该指标存在差异率。改进措施：后期在绩效目标编制过程中加强目标编制水平，强化对绩效的跟踪，及时发现问题，及时采取补救措施，确保项目资金发挥最大效益。</w:t>
      </w:r>
    </w:p>
    <w:p w14:paraId="0D49C40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fldChar w:fldCharType="begin"/>
      </w:r>
      <w:r>
        <w:rPr>
          <w:rFonts w:hint="default" w:eastAsia="仿宋_GB2312" w:cs="Times New Roman"/>
          <w:sz w:val="32"/>
          <w:szCs w:val="32"/>
          <w:highlight w:val="none"/>
          <w:lang w:val="en-US" w:eastAsia="zh-CN"/>
        </w:rPr>
        <w:instrText xml:space="preserve"> = 3 \* GB3 </w:instrText>
      </w:r>
      <w:r>
        <w:rPr>
          <w:rFonts w:hint="default" w:eastAsia="仿宋_GB2312" w:cs="Times New Roman"/>
          <w:sz w:val="32"/>
          <w:szCs w:val="32"/>
          <w:highlight w:val="none"/>
          <w:lang w:val="en-US" w:eastAsia="zh-CN"/>
        </w:rPr>
        <w:fldChar w:fldCharType="separate"/>
      </w:r>
      <w:r>
        <w:rPr>
          <w:rFonts w:hint="default" w:eastAsia="仿宋_GB2312" w:cs="Times New Roman"/>
          <w:sz w:val="32"/>
          <w:szCs w:val="32"/>
          <w:highlight w:val="none"/>
          <w:lang w:val="en-US" w:eastAsia="zh-CN"/>
        </w:rPr>
        <w:t>③</w:t>
      </w:r>
      <w:r>
        <w:rPr>
          <w:rFonts w:hint="default" w:eastAsia="仿宋_GB2312" w:cs="Times New Roman"/>
          <w:sz w:val="32"/>
          <w:szCs w:val="32"/>
          <w:highlight w:val="none"/>
          <w:lang w:val="en-US" w:eastAsia="zh-CN"/>
        </w:rPr>
        <w:fldChar w:fldCharType="end"/>
      </w:r>
      <w:r>
        <w:rPr>
          <w:rFonts w:hint="default" w:eastAsia="仿宋_GB2312" w:cs="Times New Roman"/>
          <w:sz w:val="32"/>
          <w:szCs w:val="32"/>
          <w:highlight w:val="none"/>
          <w:lang w:val="en-US" w:eastAsia="zh-CN"/>
        </w:rPr>
        <w:t>时效指标：</w:t>
      </w:r>
    </w:p>
    <w:p w14:paraId="4CA3AA6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指标1：购置农机设备及时率</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目标值&gt;=90%，实际完成值90%，完成率</w:t>
      </w:r>
      <w:r>
        <w:rPr>
          <w:rFonts w:hint="eastAsia" w:eastAsia="仿宋_GB2312" w:cs="Times New Roman"/>
          <w:sz w:val="32"/>
          <w:szCs w:val="32"/>
          <w:highlight w:val="none"/>
          <w:lang w:val="en-US" w:eastAsia="zh-CN"/>
        </w:rPr>
        <w:t>100</w:t>
      </w: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21298BE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2</w:t>
      </w:r>
      <w:r>
        <w:rPr>
          <w:rFonts w:hint="default" w:eastAsia="仿宋_GB2312" w:cs="Times New Roman"/>
          <w:sz w:val="32"/>
          <w:szCs w:val="32"/>
          <w:highlight w:val="none"/>
          <w:lang w:val="en-US" w:eastAsia="zh-CN"/>
        </w:rPr>
        <w:t>：走访慰问及时率</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目标值&gt;=90%，实际完成值90%，完成率100%。</w:t>
      </w:r>
    </w:p>
    <w:p w14:paraId="255FBB5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3</w:t>
      </w:r>
      <w:r>
        <w:rPr>
          <w:rFonts w:hint="default" w:eastAsia="仿宋_GB2312" w:cs="Times New Roman"/>
          <w:sz w:val="32"/>
          <w:szCs w:val="32"/>
          <w:highlight w:val="none"/>
          <w:lang w:val="en-US" w:eastAsia="zh-CN"/>
        </w:rPr>
        <w:t>：漏电保护器安装及时率</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目标值&gt;=90%，实际完成值90%，完成率100%。</w:t>
      </w:r>
    </w:p>
    <w:p w14:paraId="5681627B">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14:paraId="2997C5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由1个三级指标构成，权重分为10分，实际得分</w:t>
      </w:r>
      <w:r>
        <w:rPr>
          <w:rFonts w:hint="eastAsia" w:eastAsia="仿宋_GB2312" w:cs="Times New Roman"/>
          <w:sz w:val="32"/>
          <w:szCs w:val="32"/>
          <w:highlight w:val="none"/>
          <w:lang w:val="en-US" w:eastAsia="zh-CN"/>
        </w:rPr>
        <w:t>8.14</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81.43</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228F13F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工作队工作经费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目标值&lt;=4万元，实际完成值4万元，完成率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70CB299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为民办实事工作经费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目标值&lt;=10万元，实际完成值7.4万元，完成率</w:t>
      </w:r>
      <w:r>
        <w:rPr>
          <w:rFonts w:hint="eastAsia" w:eastAsia="仿宋_GB2312" w:cs="Times New Roman"/>
          <w:sz w:val="32"/>
          <w:szCs w:val="32"/>
          <w:highlight w:val="none"/>
          <w:lang w:val="en-US" w:eastAsia="zh-CN"/>
        </w:rPr>
        <w:t>74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存在的问题：实际慰问五堡镇贫困村民数和计划数有偏差，导致实际所用经费减少，产生结余。改进措施：在今后的绩效管理工作中，我局将对项目及时进行跟踪，在跟踪过程中发现项目偏差及时调整工作计划及进度进行纠偏，催促各项工作开展进度。</w:t>
      </w:r>
    </w:p>
    <w:p w14:paraId="6777EA2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14:paraId="7F527E4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14:paraId="553C1574">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14:paraId="58A7D0B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41E0F9E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0FB083E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43267C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设备利用率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目标值&gt;=95%，实际完成值95%，完成率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4729339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7A108B5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村民生命及财产安全</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目标值得到保障，实际完成值</w:t>
      </w:r>
      <w:r>
        <w:rPr>
          <w:rFonts w:hint="eastAsia" w:eastAsia="仿宋_GB2312" w:cs="Times New Roman"/>
          <w:sz w:val="32"/>
          <w:szCs w:val="32"/>
          <w:highlight w:val="none"/>
          <w:lang w:val="en-US" w:eastAsia="zh-CN"/>
        </w:rPr>
        <w:t>有效保障</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62934F5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781985C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1EBCD53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39618A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村民满意度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目标值&gt;=90%，实际完成值=90.33%，完成率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56E107C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3DD78811">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仿宋_GB2312" w:cs="Times New Roman"/>
          <w:b w:val="0"/>
          <w:bCs/>
          <w:color w:val="FF0000"/>
          <w:spacing w:val="-4"/>
          <w:sz w:val="32"/>
          <w:szCs w:val="32"/>
          <w:lang w:eastAsia="zh-CN"/>
        </w:rPr>
      </w:pPr>
      <w:r>
        <w:rPr>
          <w:rFonts w:hint="default" w:ascii="Times New Roman" w:hAnsi="Times New Roman" w:eastAsia="楷体" w:cs="Times New Roman"/>
          <w:b/>
          <w:spacing w:val="-4"/>
          <w:sz w:val="32"/>
          <w:szCs w:val="32"/>
        </w:rPr>
        <w:t>（一）主要经验及做法</w:t>
      </w:r>
    </w:p>
    <w:p w14:paraId="21C8C8A1">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0129DC0">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制定项目资金使用制度；财政安排项目资金到位后，须制定资金使用计划，报学校会议研究，作为今后使用资金的依据；项目资金做到专款专用、专人负责，不占</w:t>
      </w:r>
      <w:r>
        <w:rPr>
          <w:rFonts w:hint="default" w:ascii="Times New Roman" w:hAnsi="Times New Roman" w:eastAsia="仿宋_GB2312" w:cs="Times New Roman"/>
          <w:sz w:val="32"/>
          <w:szCs w:val="32"/>
          <w:highlight w:val="none"/>
          <w:lang w:val="en-US" w:eastAsia="zh-CN"/>
        </w:rPr>
        <w:t>用、挪用项目资金；项目资金使用落实责任人，压实工作，使用必须按要</w:t>
      </w:r>
      <w:r>
        <w:rPr>
          <w:rFonts w:hint="default" w:ascii="Times New Roman" w:hAnsi="Times New Roman" w:eastAsia="仿宋_GB2312" w:cs="Times New Roman"/>
          <w:b w:val="0"/>
          <w:bCs w:val="0"/>
          <w:color w:val="auto"/>
          <w:sz w:val="32"/>
          <w:szCs w:val="32"/>
          <w:u w:val="none" w:color="auto"/>
          <w:lang w:val="en-US" w:eastAsia="zh-CN"/>
        </w:rPr>
        <w:t>求和规范进行。</w:t>
      </w:r>
    </w:p>
    <w:p w14:paraId="1987086A">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14:paraId="471686EF">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eastAsia" w:eastAsia="仿宋_GB2312" w:cs="Times New Roman"/>
          <w:b w:val="0"/>
          <w:bCs w:val="0"/>
          <w:color w:val="auto"/>
          <w:sz w:val="32"/>
          <w:szCs w:val="32"/>
          <w:u w:val="none" w:color="auto"/>
          <w:lang w:val="en-US" w:eastAsia="zh-CN"/>
        </w:rPr>
        <w:t>项目计划方案制定数据存在不准确，未在项目方案制定前进行实地调查测算，导致指标设置存在不精准，项目预算额度偏大的情况，导致资金结余。</w:t>
      </w:r>
    </w:p>
    <w:p w14:paraId="60486CF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7ABE1A5D">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w:t>
      </w:r>
      <w:r>
        <w:rPr>
          <w:rFonts w:hint="eastAsia" w:ascii="Times New Roman" w:hAnsi="Times New Roman" w:eastAsia="仿宋_GB2312" w:cs="Times New Roman"/>
          <w:b w:val="0"/>
          <w:bCs w:val="0"/>
          <w:color w:val="auto"/>
          <w:sz w:val="32"/>
          <w:szCs w:val="32"/>
          <w:u w:val="none" w:color="auto"/>
          <w:lang w:val="en-US" w:eastAsia="zh-CN"/>
        </w:rPr>
        <w:t>和</w:t>
      </w: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w:t>
      </w:r>
      <w:r>
        <w:rPr>
          <w:rFonts w:hint="default" w:ascii="Times New Roman" w:hAnsi="Times New Roman" w:eastAsia="仿宋_GB2312" w:cs="Times New Roman"/>
          <w:sz w:val="32"/>
          <w:szCs w:val="32"/>
          <w:highlight w:val="none"/>
          <w:lang w:val="en-US" w:eastAsia="zh-CN"/>
        </w:rPr>
        <w:t>的绩效评价管理办法。对绩效管理工作认识不到位，认为只要资金使用合规合法就可以，对绩效工作认识不够，工作缺乏主动性。</w:t>
      </w:r>
    </w:p>
    <w:p w14:paraId="585A2FF2">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3D17E609">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积极组织第三方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开展</w:t>
      </w:r>
      <w:r>
        <w:rPr>
          <w:rFonts w:hint="default" w:ascii="Times New Roman" w:hAnsi="Times New Roman" w:eastAsia="黑体" w:cs="Times New Roman"/>
          <w:sz w:val="32"/>
          <w:szCs w:val="32"/>
          <w:highlight w:val="none"/>
          <w:lang w:eastAsia="zh-CN"/>
        </w:rPr>
        <w:t>。</w:t>
      </w:r>
    </w:p>
    <w:p w14:paraId="5DBCAAC3">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400A9E66">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七</w:t>
      </w:r>
      <w:r>
        <w:rPr>
          <w:rFonts w:hint="eastAsia" w:ascii="黑体" w:hAnsi="黑体" w:eastAsia="黑体" w:cs="黑体"/>
          <w:b w:val="0"/>
          <w:bCs w:val="0"/>
          <w:sz w:val="32"/>
          <w:szCs w:val="32"/>
          <w:highlight w:val="none"/>
          <w:lang w:val="en-US" w:eastAsia="zh-Hans"/>
        </w:rPr>
        <w:t>、</w:t>
      </w:r>
      <w:r>
        <w:rPr>
          <w:rFonts w:hint="eastAsia" w:ascii="黑体" w:hAnsi="黑体" w:eastAsia="黑体" w:cs="黑体"/>
          <w:b w:val="0"/>
          <w:bCs w:val="0"/>
          <w:sz w:val="32"/>
          <w:szCs w:val="32"/>
          <w:highlight w:val="none"/>
          <w:lang w:val="en-US" w:eastAsia="zh-CN"/>
        </w:rPr>
        <w:t>其他需</w:t>
      </w:r>
      <w:bookmarkStart w:id="2" w:name="page8"/>
      <w:bookmarkEnd w:id="2"/>
      <w:r>
        <w:rPr>
          <w:rFonts w:hint="eastAsia" w:ascii="黑体" w:hAnsi="黑体" w:eastAsia="黑体" w:cs="黑体"/>
          <w:b w:val="0"/>
          <w:bCs w:val="0"/>
          <w:sz w:val="32"/>
          <w:szCs w:val="32"/>
          <w:highlight w:val="none"/>
          <w:lang w:val="en-US" w:eastAsia="zh-CN"/>
        </w:rPr>
        <w:t>要说明的问题</w:t>
      </w:r>
    </w:p>
    <w:p w14:paraId="412A919A">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1、该项目在财政的指导和帮助下，项目在资金申请前置条件的落实上，发挥了积极的“花钱必问效，无效必问责”的项目绩效管理和实施的理念引导；</w:t>
      </w:r>
    </w:p>
    <w:p w14:paraId="3BB4FCDE">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2、项目在实施的过程中进行了绩效的全过程管理，资金使用流程严谨合规，确保资金用途显效、高效；</w:t>
      </w:r>
    </w:p>
    <w:p w14:paraId="5E1766B4">
      <w:pPr>
        <w:pStyle w:val="2"/>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14:paraId="2C03C7C6">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bookmarkStart w:id="5" w:name="_GoBack"/>
      <w:bookmarkEnd w:id="5"/>
    </w:p>
    <w:p w14:paraId="2784BFA4">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eastAsia" w:eastAsia="仿宋_GB2312" w:cs="Times New Roman"/>
          <w:b/>
          <w:bCs/>
          <w:color w:val="auto"/>
          <w:sz w:val="32"/>
          <w:szCs w:val="32"/>
          <w:lang w:val="en-US" w:eastAsia="zh-CN"/>
        </w:rPr>
        <w:t>基层工作队</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06F46B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5694F21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1E5387C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722024F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25D3D5A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57E403D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3112060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7E8A0A8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6B283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5FA9B32B">
            <w:pPr>
              <w:widowControl/>
              <w:spacing w:line="0" w:lineRule="atLeast"/>
              <w:jc w:val="center"/>
              <w:rPr>
                <w:rFonts w:hint="default" w:ascii="Times New Roman" w:hAnsi="Times New Roman" w:eastAsia="仿宋_GB2312" w:cs="Times New Roman"/>
                <w:color w:val="000000"/>
                <w:kern w:val="0"/>
                <w:sz w:val="22"/>
                <w:szCs w:val="22"/>
              </w:rPr>
            </w:pPr>
          </w:p>
          <w:p w14:paraId="3EF7F62A">
            <w:pPr>
              <w:widowControl/>
              <w:spacing w:line="0" w:lineRule="atLeast"/>
              <w:jc w:val="center"/>
              <w:rPr>
                <w:rFonts w:hint="default" w:ascii="Times New Roman" w:hAnsi="Times New Roman" w:eastAsia="仿宋_GB2312" w:cs="Times New Roman"/>
                <w:color w:val="000000"/>
                <w:kern w:val="0"/>
                <w:sz w:val="22"/>
                <w:szCs w:val="22"/>
              </w:rPr>
            </w:pPr>
          </w:p>
          <w:p w14:paraId="72A3E584">
            <w:pPr>
              <w:widowControl/>
              <w:spacing w:line="0" w:lineRule="atLeast"/>
              <w:jc w:val="center"/>
              <w:rPr>
                <w:rFonts w:hint="default" w:ascii="Times New Roman" w:hAnsi="Times New Roman" w:eastAsia="仿宋_GB2312" w:cs="Times New Roman"/>
                <w:color w:val="000000"/>
                <w:kern w:val="0"/>
                <w:sz w:val="22"/>
                <w:szCs w:val="22"/>
              </w:rPr>
            </w:pPr>
          </w:p>
          <w:p w14:paraId="72604ED0">
            <w:pPr>
              <w:widowControl/>
              <w:spacing w:line="0" w:lineRule="atLeast"/>
              <w:jc w:val="center"/>
              <w:rPr>
                <w:rFonts w:hint="default" w:ascii="Times New Roman" w:hAnsi="Times New Roman" w:eastAsia="仿宋_GB2312" w:cs="Times New Roman"/>
                <w:color w:val="000000"/>
                <w:kern w:val="0"/>
                <w:sz w:val="22"/>
                <w:szCs w:val="22"/>
              </w:rPr>
            </w:pPr>
          </w:p>
          <w:p w14:paraId="23422C5B">
            <w:pPr>
              <w:widowControl/>
              <w:spacing w:line="0" w:lineRule="atLeast"/>
              <w:jc w:val="center"/>
              <w:rPr>
                <w:rFonts w:hint="default" w:ascii="Times New Roman" w:hAnsi="Times New Roman" w:eastAsia="仿宋_GB2312" w:cs="Times New Roman"/>
                <w:color w:val="000000"/>
                <w:kern w:val="0"/>
                <w:sz w:val="22"/>
                <w:szCs w:val="22"/>
              </w:rPr>
            </w:pPr>
          </w:p>
          <w:p w14:paraId="393A61EC">
            <w:pPr>
              <w:widowControl/>
              <w:spacing w:line="0" w:lineRule="atLeast"/>
              <w:jc w:val="center"/>
              <w:rPr>
                <w:rFonts w:hint="default" w:ascii="Times New Roman" w:hAnsi="Times New Roman" w:eastAsia="仿宋_GB2312" w:cs="Times New Roman"/>
                <w:color w:val="000000"/>
                <w:kern w:val="0"/>
                <w:sz w:val="22"/>
                <w:szCs w:val="22"/>
              </w:rPr>
            </w:pPr>
          </w:p>
          <w:p w14:paraId="2A1D565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5156A2F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7E0EF7D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38C9AAA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065BCA1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657BB98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35105D0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57C670A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AAB93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16FC7485">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04F1DA3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1E46F9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466D49B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554E351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450EBFD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5923301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0CBDD87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E8E0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618F4594">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0053E9B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2D92053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69C9CB4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445D46B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4FE4E43B">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05F824C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1753A96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22AF96D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1FA291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71BB258C">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7ED286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704882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625A0E9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0DF9ED3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0BAC233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7DC1043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655FD79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14478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6D82C4A3">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60AC82B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022F91D5">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13EFAA2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6774B59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6B5F552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145CC42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0DE86B6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B6EA47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679B0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4B23740D">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EEFA143">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7E4D423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16CBF6E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451B3A1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608A9DE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7CFDFAE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C32CB5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A5800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0627474D">
            <w:pPr>
              <w:spacing w:line="0" w:lineRule="atLeast"/>
              <w:jc w:val="center"/>
              <w:rPr>
                <w:rFonts w:hint="default" w:ascii="Times New Roman" w:hAnsi="Times New Roman" w:eastAsia="仿宋_GB2312" w:cs="Times New Roman"/>
                <w:color w:val="000000"/>
                <w:kern w:val="0"/>
                <w:sz w:val="22"/>
                <w:szCs w:val="22"/>
              </w:rPr>
            </w:pPr>
          </w:p>
          <w:p w14:paraId="64E2843E">
            <w:pPr>
              <w:spacing w:line="0" w:lineRule="atLeast"/>
              <w:jc w:val="center"/>
              <w:rPr>
                <w:rFonts w:hint="default" w:ascii="Times New Roman" w:hAnsi="Times New Roman" w:eastAsia="仿宋_GB2312" w:cs="Times New Roman"/>
                <w:color w:val="000000"/>
                <w:kern w:val="0"/>
                <w:sz w:val="22"/>
                <w:szCs w:val="22"/>
              </w:rPr>
            </w:pPr>
          </w:p>
          <w:p w14:paraId="610FDEA1">
            <w:pPr>
              <w:spacing w:line="0" w:lineRule="atLeast"/>
              <w:jc w:val="center"/>
              <w:rPr>
                <w:rFonts w:hint="default" w:ascii="Times New Roman" w:hAnsi="Times New Roman" w:eastAsia="仿宋_GB2312" w:cs="Times New Roman"/>
                <w:color w:val="000000"/>
                <w:kern w:val="0"/>
                <w:sz w:val="22"/>
                <w:szCs w:val="22"/>
              </w:rPr>
            </w:pPr>
          </w:p>
          <w:p w14:paraId="2D0C60D1">
            <w:pPr>
              <w:spacing w:line="0" w:lineRule="atLeast"/>
              <w:jc w:val="center"/>
              <w:rPr>
                <w:rFonts w:hint="default" w:ascii="Times New Roman" w:hAnsi="Times New Roman" w:eastAsia="仿宋_GB2312" w:cs="Times New Roman"/>
                <w:color w:val="000000"/>
                <w:kern w:val="0"/>
                <w:sz w:val="22"/>
                <w:szCs w:val="22"/>
              </w:rPr>
            </w:pPr>
          </w:p>
          <w:p w14:paraId="19CEA406">
            <w:pPr>
              <w:spacing w:line="0" w:lineRule="atLeast"/>
              <w:jc w:val="center"/>
              <w:rPr>
                <w:rFonts w:hint="default" w:ascii="Times New Roman" w:hAnsi="Times New Roman" w:eastAsia="仿宋_GB2312" w:cs="Times New Roman"/>
                <w:color w:val="000000"/>
                <w:kern w:val="0"/>
                <w:sz w:val="22"/>
                <w:szCs w:val="22"/>
              </w:rPr>
            </w:pPr>
          </w:p>
          <w:p w14:paraId="6EC72926">
            <w:pPr>
              <w:spacing w:line="0" w:lineRule="atLeast"/>
              <w:jc w:val="center"/>
              <w:rPr>
                <w:rFonts w:hint="default" w:ascii="Times New Roman" w:hAnsi="Times New Roman" w:eastAsia="仿宋_GB2312" w:cs="Times New Roman"/>
                <w:color w:val="000000"/>
                <w:kern w:val="0"/>
                <w:sz w:val="22"/>
                <w:szCs w:val="22"/>
              </w:rPr>
            </w:pPr>
          </w:p>
          <w:p w14:paraId="3535251B">
            <w:pPr>
              <w:spacing w:line="0" w:lineRule="atLeast"/>
              <w:jc w:val="center"/>
              <w:rPr>
                <w:rFonts w:hint="default" w:ascii="Times New Roman" w:hAnsi="Times New Roman" w:eastAsia="仿宋_GB2312" w:cs="Times New Roman"/>
                <w:color w:val="000000"/>
                <w:kern w:val="0"/>
                <w:sz w:val="22"/>
                <w:szCs w:val="22"/>
              </w:rPr>
            </w:pPr>
          </w:p>
          <w:p w14:paraId="51F030AC">
            <w:pPr>
              <w:spacing w:line="0" w:lineRule="atLeast"/>
              <w:jc w:val="center"/>
              <w:rPr>
                <w:rFonts w:hint="default" w:ascii="Times New Roman" w:hAnsi="Times New Roman" w:eastAsia="仿宋_GB2312" w:cs="Times New Roman"/>
                <w:color w:val="000000"/>
                <w:kern w:val="0"/>
                <w:sz w:val="22"/>
                <w:szCs w:val="22"/>
              </w:rPr>
            </w:pPr>
          </w:p>
          <w:p w14:paraId="475D9BEF">
            <w:pPr>
              <w:spacing w:line="0" w:lineRule="atLeast"/>
              <w:jc w:val="center"/>
              <w:rPr>
                <w:rFonts w:hint="default" w:ascii="Times New Roman" w:hAnsi="Times New Roman" w:eastAsia="仿宋_GB2312" w:cs="Times New Roman"/>
                <w:color w:val="000000"/>
                <w:kern w:val="0"/>
                <w:sz w:val="22"/>
                <w:szCs w:val="22"/>
              </w:rPr>
            </w:pPr>
          </w:p>
          <w:p w14:paraId="459C7C9D">
            <w:pPr>
              <w:spacing w:line="0" w:lineRule="atLeast"/>
              <w:jc w:val="center"/>
              <w:rPr>
                <w:rFonts w:hint="default" w:ascii="Times New Roman" w:hAnsi="Times New Roman" w:eastAsia="仿宋_GB2312" w:cs="Times New Roman"/>
                <w:color w:val="000000"/>
                <w:kern w:val="0"/>
                <w:sz w:val="22"/>
                <w:szCs w:val="22"/>
              </w:rPr>
            </w:pPr>
          </w:p>
          <w:p w14:paraId="41C1F41A">
            <w:pPr>
              <w:spacing w:line="0" w:lineRule="atLeast"/>
              <w:jc w:val="center"/>
              <w:rPr>
                <w:rFonts w:hint="default" w:ascii="Times New Roman" w:hAnsi="Times New Roman" w:eastAsia="仿宋_GB2312" w:cs="Times New Roman"/>
                <w:color w:val="000000"/>
                <w:kern w:val="0"/>
                <w:sz w:val="22"/>
                <w:szCs w:val="22"/>
              </w:rPr>
            </w:pPr>
          </w:p>
          <w:p w14:paraId="7F46CB78">
            <w:pPr>
              <w:spacing w:line="0" w:lineRule="atLeast"/>
              <w:jc w:val="center"/>
              <w:rPr>
                <w:rFonts w:hint="default" w:ascii="Times New Roman" w:hAnsi="Times New Roman" w:eastAsia="仿宋_GB2312" w:cs="Times New Roman"/>
                <w:color w:val="000000"/>
                <w:kern w:val="0"/>
                <w:sz w:val="22"/>
                <w:szCs w:val="22"/>
              </w:rPr>
            </w:pPr>
          </w:p>
          <w:p w14:paraId="721D96FA">
            <w:pPr>
              <w:spacing w:line="0" w:lineRule="atLeast"/>
              <w:jc w:val="center"/>
              <w:rPr>
                <w:rFonts w:hint="default" w:ascii="Times New Roman" w:hAnsi="Times New Roman" w:eastAsia="仿宋_GB2312" w:cs="Times New Roman"/>
                <w:color w:val="000000"/>
                <w:kern w:val="0"/>
                <w:sz w:val="22"/>
                <w:szCs w:val="22"/>
              </w:rPr>
            </w:pPr>
          </w:p>
          <w:p w14:paraId="41B5C285">
            <w:pPr>
              <w:spacing w:line="0" w:lineRule="atLeast"/>
              <w:jc w:val="center"/>
              <w:rPr>
                <w:rFonts w:hint="default" w:ascii="Times New Roman" w:hAnsi="Times New Roman" w:eastAsia="仿宋_GB2312" w:cs="Times New Roman"/>
                <w:color w:val="000000"/>
                <w:kern w:val="0"/>
                <w:sz w:val="22"/>
                <w:szCs w:val="22"/>
              </w:rPr>
            </w:pPr>
          </w:p>
          <w:p w14:paraId="6EB5E70E">
            <w:pPr>
              <w:spacing w:line="0" w:lineRule="atLeast"/>
              <w:jc w:val="center"/>
              <w:rPr>
                <w:rFonts w:hint="default" w:ascii="Times New Roman" w:hAnsi="Times New Roman" w:eastAsia="仿宋_GB2312" w:cs="Times New Roman"/>
                <w:color w:val="000000"/>
                <w:kern w:val="0"/>
                <w:sz w:val="22"/>
                <w:szCs w:val="22"/>
              </w:rPr>
            </w:pPr>
          </w:p>
          <w:p w14:paraId="189FCC52">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79E13FA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2888412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0E28BC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3ED4CEF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218CA26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7F80CC9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5F1E277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1E4A587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95C71D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E492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5DA5ECF0">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24AF8BF">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137C12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6C067A9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2FD13FC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05C3B9D3">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36DC5602">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3.26</w:t>
            </w:r>
          </w:p>
        </w:tc>
      </w:tr>
      <w:tr w14:paraId="1397B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092B7ADF">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062A367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49FF651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0B0D2F9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630BA2E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0566019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2F2A365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C8FB60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55A0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5D3E8D35">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41F9ECF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1FAFAC9D">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28456B7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0308A51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2C0BE64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77200DE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6699E5E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1B6C3FA7">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9A3AD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0A705747">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BEE463E">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018464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1527B66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197778C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30CCFD0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559548B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0E09FEC0">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14:paraId="5A5E67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4F491CA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080E47E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0A5234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7025BFF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51AAF18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auto" w:fill="auto"/>
            <w:vAlign w:val="center"/>
          </w:tcPr>
          <w:p w14:paraId="3938B4D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D0303D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9.69</w:t>
            </w:r>
          </w:p>
        </w:tc>
      </w:tr>
      <w:tr w14:paraId="30003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4DE0AB1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237B1C6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35FE989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73AAA7B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53D48E5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09947E9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404CB40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F8ABB0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2407B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6EBC0857">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3EBF4EF1">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4FFE621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1DF564F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3408B80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0DB11D7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FA5264C">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B6F3B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4224CEF0">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47A797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48EDC2A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3D25152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270C47B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416E386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33CE8E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8.43</w:t>
            </w:r>
          </w:p>
        </w:tc>
      </w:tr>
      <w:tr w14:paraId="7F46D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6DA0191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34085C3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3321E57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7D834645">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79EF316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1FE7812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3F8599A">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D98A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40A5DB3E">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38D35BB1">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59CB53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55A180A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3687444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4C40CEB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3857C17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2B7A5225">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51C56D8-107B-4F4F-8C47-D0B1B33A13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CA7CAC2-8EF8-4115-B4A5-7979023FFEB9}"/>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CD116611-5531-4F22-A9AD-630A2E0CB626}"/>
  </w:font>
  <w:font w:name="华文中宋">
    <w:panose1 w:val="02010600040101010101"/>
    <w:charset w:val="86"/>
    <w:family w:val="auto"/>
    <w:pitch w:val="default"/>
    <w:sig w:usb0="00000287" w:usb1="080F0000" w:usb2="00000000" w:usb3="00000000" w:csb0="0004009F" w:csb1="DFD70000"/>
    <w:embedRegular r:id="rId4" w:fontKey="{98E52638-EAE3-417C-A2B6-2ACC3CDECB29}"/>
  </w:font>
  <w:font w:name="方正小标宋_GBK">
    <w:panose1 w:val="02000000000000000000"/>
    <w:charset w:val="86"/>
    <w:family w:val="script"/>
    <w:pitch w:val="default"/>
    <w:sig w:usb0="A00002BF" w:usb1="38CF7CFA" w:usb2="00082016" w:usb3="00000000" w:csb0="00040001" w:csb1="00000000"/>
    <w:embedRegular r:id="rId5" w:fontKey="{C974BCEE-5330-4B82-9A1F-D3D078930C49}"/>
  </w:font>
  <w:font w:name="楷体">
    <w:panose1 w:val="02010609060101010101"/>
    <w:charset w:val="86"/>
    <w:family w:val="modern"/>
    <w:pitch w:val="default"/>
    <w:sig w:usb0="800002BF" w:usb1="38CF7CFA" w:usb2="00000016" w:usb3="00000000" w:csb0="00040001" w:csb1="00000000"/>
    <w:embedRegular r:id="rId6" w:fontKey="{3B0BE6F9-04DB-4F5A-8677-A9C43B9BD994}"/>
  </w:font>
  <w:font w:name="方正仿宋_GBK">
    <w:panose1 w:val="02000000000000000000"/>
    <w:charset w:val="86"/>
    <w:family w:val="auto"/>
    <w:pitch w:val="default"/>
    <w:sig w:usb0="A00002BF" w:usb1="38CF7CFA" w:usb2="00082016" w:usb3="00000000" w:csb0="00040001" w:csb1="00000000"/>
    <w:embedRegular r:id="rId7" w:fontKey="{97831793-1BB1-4657-BC1E-E961204086E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33D8596">
        <w:pPr>
          <w:pStyle w:val="7"/>
          <w:jc w:val="center"/>
        </w:pPr>
        <w:r>
          <w:fldChar w:fldCharType="begin"/>
        </w:r>
        <w:r>
          <w:instrText xml:space="preserve">PAGE   \* MERGEFORMAT</w:instrText>
        </w:r>
        <w:r>
          <w:fldChar w:fldCharType="separate"/>
        </w:r>
        <w:r>
          <w:rPr>
            <w:lang w:val="zh-CN"/>
          </w:rPr>
          <w:t>13</w:t>
        </w:r>
        <w:r>
          <w:fldChar w:fldCharType="end"/>
        </w:r>
      </w:p>
    </w:sdtContent>
  </w:sdt>
  <w:p w14:paraId="3EBF0A0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6F7242"/>
    <w:rsid w:val="007B168A"/>
    <w:rsid w:val="008B2CFE"/>
    <w:rsid w:val="00F26FF6"/>
    <w:rsid w:val="0176587A"/>
    <w:rsid w:val="048C0C43"/>
    <w:rsid w:val="07196DCF"/>
    <w:rsid w:val="07397B77"/>
    <w:rsid w:val="0EA17CFA"/>
    <w:rsid w:val="13471461"/>
    <w:rsid w:val="13B90F01"/>
    <w:rsid w:val="181066D2"/>
    <w:rsid w:val="1C671E73"/>
    <w:rsid w:val="274F0D9D"/>
    <w:rsid w:val="28075A7C"/>
    <w:rsid w:val="2E3E1EB4"/>
    <w:rsid w:val="37B16D68"/>
    <w:rsid w:val="38CA40DD"/>
    <w:rsid w:val="391849DE"/>
    <w:rsid w:val="395F2B56"/>
    <w:rsid w:val="3BECE841"/>
    <w:rsid w:val="3DE77067"/>
    <w:rsid w:val="3F3C7A12"/>
    <w:rsid w:val="3FF7797D"/>
    <w:rsid w:val="4403418B"/>
    <w:rsid w:val="447B120C"/>
    <w:rsid w:val="46B75472"/>
    <w:rsid w:val="4A185268"/>
    <w:rsid w:val="50CF6B46"/>
    <w:rsid w:val="50FE5621"/>
    <w:rsid w:val="5AA20705"/>
    <w:rsid w:val="5BFF6039"/>
    <w:rsid w:val="5CEC7901"/>
    <w:rsid w:val="5D435C2E"/>
    <w:rsid w:val="5D76A616"/>
    <w:rsid w:val="5D7F20B9"/>
    <w:rsid w:val="5DAC7D0E"/>
    <w:rsid w:val="5F98B5AF"/>
    <w:rsid w:val="5FFE8511"/>
    <w:rsid w:val="5FFEACE2"/>
    <w:rsid w:val="643EE26D"/>
    <w:rsid w:val="651B5F9F"/>
    <w:rsid w:val="654F1AD9"/>
    <w:rsid w:val="6F5C41AC"/>
    <w:rsid w:val="6FAF6C78"/>
    <w:rsid w:val="710A6EC7"/>
    <w:rsid w:val="7317C656"/>
    <w:rsid w:val="734ED73F"/>
    <w:rsid w:val="752F6306"/>
    <w:rsid w:val="772B5869"/>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5882</Words>
  <Characters>6184</Characters>
  <Lines>58</Lines>
  <Paragraphs>16</Paragraphs>
  <TotalTime>30</TotalTime>
  <ScaleCrop>false</ScaleCrop>
  <LinksUpToDate>false</LinksUpToDate>
  <CharactersWithSpaces>6189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WPS_1591167138</cp:lastModifiedBy>
  <dcterms:modified xsi:type="dcterms:W3CDTF">2024-10-18T04:23:42Z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9939A4197E924B659C824A77C06C8404_13</vt:lpwstr>
  </property>
</Properties>
</file>