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黑体" w:hAnsi="黑体" w:eastAsia="黑体" w:cs="黑体"/>
          <w:kern w:val="0"/>
          <w:sz w:val="48"/>
          <w:szCs w:val="48"/>
        </w:rPr>
      </w:pPr>
      <w:r>
        <w:rPr>
          <w:rFonts w:hint="eastAsia" w:ascii="黑体" w:hAnsi="黑体" w:eastAsia="黑体" w:cs="黑体"/>
          <w:kern w:val="0"/>
          <w:sz w:val="48"/>
          <w:szCs w:val="48"/>
          <w:lang w:val="en-US" w:eastAsia="zh-CN"/>
        </w:rPr>
        <w:t>维修改</w:t>
      </w:r>
      <w:bookmarkStart w:id="5" w:name="_GoBack"/>
      <w:bookmarkEnd w:id="5"/>
      <w:r>
        <w:rPr>
          <w:rFonts w:hint="eastAsia" w:ascii="黑体" w:hAnsi="黑体" w:eastAsia="黑体" w:cs="黑体"/>
          <w:kern w:val="0"/>
          <w:sz w:val="48"/>
          <w:szCs w:val="48"/>
          <w:lang w:val="en-US" w:eastAsia="zh-CN"/>
        </w:rPr>
        <w:t>造</w:t>
      </w:r>
      <w:r>
        <w:rPr>
          <w:rFonts w:hint="eastAsia" w:ascii="黑体" w:hAnsi="黑体" w:eastAsia="黑体" w:cs="黑体"/>
          <w:kern w:val="0"/>
          <w:sz w:val="48"/>
          <w:szCs w:val="48"/>
        </w:rPr>
        <w:t>项目支出绩效评价报告</w:t>
      </w:r>
    </w:p>
    <w:p>
      <w:pPr>
        <w:spacing w:line="540" w:lineRule="exact"/>
        <w:jc w:val="both"/>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0"/>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val="en-US" w:eastAsia="zh-CN"/>
        </w:rPr>
        <w:t>维修改造项目</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default" w:ascii="Times New Roman" w:hAnsi="Times New Roman" w:eastAsia="仿宋_GB2312" w:cs="Times New Roman"/>
          <w:kern w:val="0"/>
          <w:sz w:val="36"/>
          <w:szCs w:val="36"/>
          <w:lang w:val="en-US" w:eastAsia="zh-CN"/>
        </w:rPr>
        <w:t>哈密开放大学</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default" w:ascii="Times New Roman" w:hAnsi="Times New Roman" w:eastAsia="仿宋_GB2312" w:cs="Times New Roman"/>
          <w:kern w:val="0"/>
          <w:sz w:val="36"/>
          <w:szCs w:val="36"/>
          <w:lang w:val="en-US" w:eastAsia="zh-CN"/>
        </w:rPr>
        <w:t>哈密开放大学</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val="en-US" w:eastAsia="zh-CN"/>
        </w:rPr>
        <w:t>王启勇</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2024</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60" w:lineRule="exact"/>
        <w:rPr>
          <w:rFonts w:hint="default" w:ascii="Times New Roman" w:hAnsi="Times New Roman" w:eastAsia="黑体" w:cs="Times New Roman"/>
          <w:bCs/>
          <w:sz w:val="32"/>
          <w:szCs w:val="32"/>
        </w:rPr>
        <w:sectPr>
          <w:headerReference r:id="rId3" w:type="default"/>
          <w:footerReference r:id="rId4" w:type="default"/>
          <w:pgSz w:w="11906" w:h="16838"/>
          <w:pgMar w:top="1440" w:right="1558"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eastAsia" w:eastAsia="仿宋_GB2312" w:cs="Times New Roman"/>
          <w:b w:val="0"/>
          <w:bCs w:val="0"/>
          <w:kern w:val="28"/>
          <w:sz w:val="32"/>
          <w:szCs w:val="32"/>
          <w:lang w:val="en-US" w:eastAsia="zh-CN" w:bidi="ar-SA"/>
        </w:rPr>
        <w:t>为进一步明确开放大学在教育体系中的角色，教育部在《国家开放大学综合改革方案》明确指出，开放大学应成为“服务全民终身学习的重要力量和技能社会的有力支撑”。在当前转型发展的背景下，我校机房设施老旧，不能满足开放教育办学需求，需对计算机教室进行翻新改造。1、2号楼外观陈旧且冬天不能满足保温需求，需对1、2号楼进行改造。1号楼为6楼建筑物，之前未安装电梯，为适应老年人需求，便于老年群体上课使用，需安装电梯。大门为一个单位的门面，我校大门陈旧，需更换新的大门以体现校风校貌。用水管道年久失修，为提供良好教学环境，需进行更换。我校维修改造在转型背景下迫在眉睫，以此为师生提供更好的校园环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b w:val="0"/>
          <w:bCs w:val="0"/>
          <w:kern w:val="28"/>
          <w:sz w:val="32"/>
          <w:szCs w:val="32"/>
          <w:lang w:val="en-US" w:eastAsia="zh-CN" w:bidi="ar-SA"/>
        </w:rPr>
      </w:pPr>
      <w:r>
        <w:rPr>
          <w:rFonts w:hint="eastAsia" w:eastAsia="仿宋_GB2312" w:cs="Times New Roman"/>
          <w:b w:val="0"/>
          <w:bCs w:val="0"/>
          <w:kern w:val="28"/>
          <w:sz w:val="32"/>
          <w:szCs w:val="32"/>
          <w:lang w:val="en-US" w:eastAsia="zh-CN" w:bidi="ar-SA"/>
        </w:rPr>
        <w:t>哈密开放大学维修改造项目总资金731.8万元，主要用于计算机教室改造、1、2号楼改造、大门改造、安装电梯、用水管道改造。该项目实施后能更好地为哈密开放大学全体师生提供服务，提高满意度，进而扩大我校招生规模，保障教育教学环境，展现我校转型发展后的新风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b w:val="0"/>
          <w:bCs w:val="0"/>
          <w:kern w:val="28"/>
          <w:sz w:val="32"/>
          <w:szCs w:val="32"/>
          <w:lang w:val="en-US" w:eastAsia="zh-CN" w:bidi="ar-SA"/>
        </w:rPr>
      </w:pPr>
      <w:r>
        <w:rPr>
          <w:rFonts w:hint="eastAsia" w:eastAsia="仿宋_GB2312" w:cs="Times New Roman"/>
          <w:b w:val="0"/>
          <w:bCs w:val="0"/>
          <w:kern w:val="28"/>
          <w:sz w:val="32"/>
          <w:szCs w:val="32"/>
          <w:lang w:val="en-US" w:eastAsia="zh-CN" w:bidi="ar-SA"/>
        </w:rPr>
        <w:t>（1）计算机教室改造主要用于对云服务器、监控、计算机等设备购买和计算机教室进行电路、暖气改造。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b w:val="0"/>
          <w:bCs w:val="0"/>
          <w:kern w:val="28"/>
          <w:sz w:val="32"/>
          <w:szCs w:val="32"/>
          <w:lang w:val="en-US" w:eastAsia="zh-CN" w:bidi="ar-SA"/>
        </w:rPr>
      </w:pPr>
      <w:r>
        <w:rPr>
          <w:rFonts w:hint="eastAsia" w:eastAsia="仿宋_GB2312" w:cs="Times New Roman"/>
          <w:b w:val="0"/>
          <w:bCs w:val="0"/>
          <w:kern w:val="28"/>
          <w:sz w:val="32"/>
          <w:szCs w:val="32"/>
          <w:lang w:val="en-US" w:eastAsia="zh-CN" w:bidi="ar-SA"/>
        </w:rPr>
        <w:t>（2）</w:t>
      </w:r>
      <w:r>
        <w:rPr>
          <w:rFonts w:hint="default" w:ascii="Times New Roman" w:hAnsi="Times New Roman" w:eastAsia="仿宋_GB2312" w:cs="Times New Roman"/>
          <w:b w:val="0"/>
          <w:bCs w:val="0"/>
          <w:kern w:val="28"/>
          <w:sz w:val="32"/>
          <w:szCs w:val="32"/>
          <w:lang w:val="en-US" w:eastAsia="zh-CN" w:bidi="ar-SA"/>
        </w:rPr>
        <w:t>1号楼外墙保温面积1425平方米，窗户600平方</w:t>
      </w:r>
      <w:r>
        <w:rPr>
          <w:rFonts w:hint="default" w:eastAsia="仿宋_GB2312" w:cs="Times New Roman"/>
          <w:b w:val="0"/>
          <w:bCs w:val="0"/>
          <w:kern w:val="28"/>
          <w:sz w:val="32"/>
          <w:szCs w:val="32"/>
          <w:lang w:val="en-US" w:eastAsia="zh-CN" w:bidi="ar-SA"/>
        </w:rPr>
        <w:t>米，2号楼外墙保温面积1900平方米，窗户1100平方米</w:t>
      </w:r>
      <w:r>
        <w:rPr>
          <w:rFonts w:hint="eastAsia" w:eastAsia="仿宋_GB2312" w:cs="Times New Roman"/>
          <w:b w:val="0"/>
          <w:bCs w:val="0"/>
          <w:kern w:val="28"/>
          <w:sz w:val="32"/>
          <w:szCs w:val="32"/>
          <w:lang w:val="en-US" w:eastAsia="zh-CN" w:bidi="ar-SA"/>
        </w:rPr>
        <w:t>，对1、2号楼进行外墙保温。</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b w:val="0"/>
          <w:bCs w:val="0"/>
          <w:kern w:val="28"/>
          <w:sz w:val="32"/>
          <w:szCs w:val="32"/>
          <w:lang w:val="en-US" w:eastAsia="zh-CN" w:bidi="ar-SA"/>
        </w:rPr>
      </w:pPr>
      <w:r>
        <w:rPr>
          <w:rFonts w:hint="eastAsia" w:eastAsia="仿宋_GB2312" w:cs="Times New Roman"/>
          <w:b w:val="0"/>
          <w:bCs w:val="0"/>
          <w:kern w:val="28"/>
          <w:sz w:val="32"/>
          <w:szCs w:val="32"/>
          <w:lang w:val="en-US" w:eastAsia="zh-CN" w:bidi="ar-SA"/>
        </w:rPr>
        <w:t>（3）大门改造需对值班室进行建设，购买伸缩大门等。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b w:val="0"/>
          <w:bCs w:val="0"/>
          <w:kern w:val="28"/>
          <w:sz w:val="32"/>
          <w:szCs w:val="32"/>
          <w:lang w:val="en-US" w:eastAsia="zh-CN" w:bidi="ar-SA"/>
        </w:rPr>
      </w:pPr>
      <w:r>
        <w:rPr>
          <w:rFonts w:hint="eastAsia" w:eastAsia="仿宋_GB2312" w:cs="Times New Roman"/>
          <w:b w:val="0"/>
          <w:bCs w:val="0"/>
          <w:kern w:val="28"/>
          <w:sz w:val="32"/>
          <w:szCs w:val="32"/>
          <w:lang w:val="en-US" w:eastAsia="zh-CN" w:bidi="ar-SA"/>
        </w:rPr>
        <w:t>（4）老年教育需购买观光电梯并安装。</w:t>
      </w:r>
    </w:p>
    <w:p>
      <w:pPr>
        <w:pStyle w:val="2"/>
        <w:rPr>
          <w:rFonts w:hint="default" w:ascii="Times New Roman" w:hAnsi="Times New Roman" w:eastAsia="仿宋_GB2312" w:cs="Times New Roman"/>
          <w:b w:val="0"/>
          <w:bCs w:val="0"/>
          <w:kern w:val="28"/>
          <w:sz w:val="32"/>
          <w:szCs w:val="32"/>
          <w:lang w:val="en-US" w:eastAsia="zh-CN" w:bidi="ar-SA"/>
        </w:rPr>
      </w:pPr>
      <w:r>
        <w:rPr>
          <w:rFonts w:hint="eastAsia"/>
          <w:lang w:val="en-US" w:eastAsia="zh-CN"/>
        </w:rPr>
        <w:t xml:space="preserve">     </w:t>
      </w:r>
      <w:r>
        <w:rPr>
          <w:rFonts w:hint="eastAsia" w:ascii="Times New Roman" w:hAnsi="Times New Roman" w:eastAsia="仿宋_GB2312" w:cs="Times New Roman"/>
          <w:b w:val="0"/>
          <w:bCs w:val="0"/>
          <w:kern w:val="28"/>
          <w:sz w:val="32"/>
          <w:szCs w:val="32"/>
          <w:lang w:val="en-US" w:eastAsia="zh-CN" w:bidi="ar-SA"/>
        </w:rPr>
        <w:t xml:space="preserve"> （5</w:t>
      </w:r>
      <w:r>
        <w:rPr>
          <w:rFonts w:hint="eastAsia" w:eastAsia="仿宋_GB2312" w:cs="Times New Roman"/>
          <w:b w:val="0"/>
          <w:bCs w:val="0"/>
          <w:kern w:val="28"/>
          <w:sz w:val="32"/>
          <w:szCs w:val="32"/>
          <w:lang w:val="en-US" w:eastAsia="zh-CN" w:bidi="ar-SA"/>
        </w:rPr>
        <w:t>）水管道分离需进行该管道及对家属院安装水表。</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（1）资金投入情况</w:t>
      </w:r>
    </w:p>
    <w:p>
      <w:pPr>
        <w:pStyle w:val="10"/>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 xml:space="preserve">   哈密开放大学维修改造项目总2023年总预算资金731.8万元，项目资金为专户资金，项目资金到位数731.8万元，资金到位率100%。</w:t>
      </w:r>
    </w:p>
    <w:p>
      <w:pPr>
        <w:pStyle w:val="10"/>
        <w:keepNext w:val="0"/>
        <w:keepLines w:val="0"/>
        <w:pageBreakBefore w:val="0"/>
        <w:numPr>
          <w:ilvl w:val="0"/>
          <w:numId w:val="1"/>
        </w:numPr>
        <w:kinsoku/>
        <w:wordWrap/>
        <w:overflowPunct/>
        <w:topLinePunct w:val="0"/>
        <w:autoSpaceDE/>
        <w:autoSpaceDN/>
        <w:bidi w:val="0"/>
        <w:adjustRightInd/>
        <w:snapToGrid/>
        <w:spacing w:line="560" w:lineRule="exact"/>
        <w:ind w:left="642" w:leftChars="0" w:firstLine="0" w:firstLineChars="0"/>
        <w:jc w:val="lef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资金使用情况</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sz w:val="32"/>
          <w:szCs w:val="32"/>
          <w:lang w:val="en-US" w:eastAsia="zh-CN"/>
        </w:rPr>
        <w:t xml:space="preserve">    哈密开放大学维修改造项目年初预算数731.8万元，全年预算数为731.8万元，截止2023年12月31日全年执行数540.12万元，预算执行率为73.81%，项目资金主要用于支付工程进度款、设计费用等。项目使用计算机教室改造费用271.1万元；1、2号楼外墙保温206.38万元；大门改造项目31.91万元；老年教育电梯安装30.73万元；水管道分离项目0万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2023年维修改造项目预算资金731.8万元，截止2023年12月31日使用资金540.12万元，目前已完成计算机教室改造，</w:t>
      </w:r>
      <w:r>
        <w:rPr>
          <w:rFonts w:hint="eastAsia" w:eastAsia="仿宋_GB2312" w:cs="Times New Roman"/>
          <w:sz w:val="32"/>
          <w:szCs w:val="32"/>
          <w:lang w:val="en-US" w:eastAsia="zh-CN"/>
        </w:rPr>
        <w:t>完成验收工作，正常投入使用。</w:t>
      </w:r>
      <w:r>
        <w:rPr>
          <w:rFonts w:hint="default" w:ascii="Times New Roman" w:hAnsi="Times New Roman" w:eastAsia="仿宋_GB2312" w:cs="Times New Roman"/>
          <w:sz w:val="32"/>
          <w:szCs w:val="32"/>
          <w:lang w:val="en-US" w:eastAsia="zh-CN"/>
        </w:rPr>
        <w:t>1、2号楼改造进入后期阶段，</w:t>
      </w:r>
      <w:r>
        <w:rPr>
          <w:rFonts w:hint="eastAsia" w:eastAsia="仿宋_GB2312" w:cs="Times New Roman"/>
          <w:sz w:val="32"/>
          <w:szCs w:val="32"/>
          <w:lang w:val="en-US" w:eastAsia="zh-CN"/>
        </w:rPr>
        <w:t>目前不影响教师正常办公。大门改造已进入后期阶段，值班室正常运行，师生可正常进出校园。电梯安装工作在前期阶段，暂未投入使用。水管道分离与市住建局改造项目冲突，由市住建局进行水管道改造。</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（二）项目绩效目标</w:t>
      </w:r>
    </w:p>
    <w:p>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b/>
          <w:bCs/>
          <w:kern w:val="2"/>
          <w:sz w:val="32"/>
          <w:szCs w:val="32"/>
          <w:lang w:val="en-US" w:eastAsia="zh-CN"/>
        </w:rPr>
      </w:pPr>
      <w:r>
        <w:rPr>
          <w:rFonts w:hint="default" w:ascii="Times New Roman" w:hAnsi="Times New Roman" w:eastAsia="仿宋_GB2312" w:cs="Times New Roman"/>
          <w:b/>
          <w:bCs/>
          <w:kern w:val="2"/>
          <w:sz w:val="32"/>
          <w:szCs w:val="32"/>
          <w:lang w:val="en-US" w:eastAsia="zh-CN"/>
        </w:rPr>
        <w:t>1.总体目标</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 xml:space="preserve">    哈密开放大学维修项目总资金731.8万，主要用于计算机教室改造、1、2号楼改造、大门改造、用水管道改造。该项目实施后能更好地为哈密开放大学全体师生提供服务，提高满意度，进而扩大我校招生规模，保障教育教学环境，展现我校转型发展后的新风貌。</w:t>
      </w:r>
    </w:p>
    <w:p>
      <w:pPr>
        <w:pStyle w:val="10"/>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b/>
          <w:bCs/>
          <w:kern w:val="2"/>
          <w:sz w:val="32"/>
          <w:szCs w:val="32"/>
          <w:lang w:val="en-US" w:eastAsia="zh-CN"/>
        </w:rPr>
      </w:pPr>
      <w:r>
        <w:rPr>
          <w:rFonts w:hint="default" w:ascii="Times New Roman" w:hAnsi="Times New Roman" w:eastAsia="仿宋_GB2312" w:cs="Times New Roman"/>
          <w:b/>
          <w:bCs/>
          <w:kern w:val="2"/>
          <w:sz w:val="32"/>
          <w:szCs w:val="32"/>
          <w:lang w:val="en-US" w:eastAsia="zh-CN"/>
        </w:rPr>
        <w:t>2.阶段性目标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1-3月编制项目实施方案</w:t>
      </w:r>
      <w:r>
        <w:rPr>
          <w:rFonts w:hint="eastAsia" w:eastAsia="仿宋_GB2312" w:cs="Times New Roman"/>
          <w:b w:val="0"/>
          <w:bCs w:val="0"/>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4-6月完成前期手续及招标工作。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7-9月</w:t>
      </w:r>
      <w:r>
        <w:rPr>
          <w:rFonts w:hint="eastAsia" w:eastAsia="仿宋_GB2312" w:cs="Times New Roman"/>
          <w:b w:val="0"/>
          <w:bCs w:val="0"/>
          <w:sz w:val="32"/>
          <w:szCs w:val="32"/>
          <w:lang w:val="en-US" w:eastAsia="zh-CN"/>
        </w:rPr>
        <w:t>进行项目安排并进行施工</w:t>
      </w:r>
      <w:r>
        <w:rPr>
          <w:rFonts w:hint="eastAsia" w:ascii="Times New Roman" w:hAnsi="Times New Roman" w:eastAsia="仿宋_GB2312" w:cs="Times New Roman"/>
          <w:b w:val="0"/>
          <w:bCs w:val="0"/>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10-12月</w:t>
      </w:r>
      <w:r>
        <w:rPr>
          <w:rFonts w:hint="eastAsia" w:eastAsia="仿宋_GB2312" w:cs="Times New Roman"/>
          <w:b w:val="0"/>
          <w:bCs w:val="0"/>
          <w:sz w:val="32"/>
          <w:szCs w:val="32"/>
          <w:lang w:val="en-US" w:eastAsia="zh-CN"/>
        </w:rPr>
        <w:t>支付项目前期费用、进行施工</w:t>
      </w:r>
      <w:r>
        <w:rPr>
          <w:rFonts w:hint="eastAsia" w:ascii="Times New Roman" w:hAnsi="Times New Roman" w:eastAsia="仿宋_GB2312" w:cs="Times New Roman"/>
          <w:b w:val="0"/>
          <w:bCs w:val="0"/>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哈密开放大学维修改造项目</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Times New Roman" w:hAnsi="Times New Roman" w:eastAsia="仿宋_GB2312" w:cs="Times New Roman"/>
          <w:sz w:val="32"/>
          <w:szCs w:val="32"/>
          <w:lang w:val="en-US" w:eastAsia="zh-CN"/>
        </w:rPr>
        <w:t>哈密开放大学维修改造项目</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确定各个指标相对于项目总体绩效的权重分值。在绩效评价指标体系中，项目决策权重为20分，项目过程权重为20分，项目产出权重为30分，项目成本权重10分，项目效益权重为20分。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val="en-US" w:eastAsia="zh-CN"/>
        </w:rPr>
        <w:t>成本效益分析法：</w:t>
      </w:r>
      <w:r>
        <w:rPr>
          <w:rFonts w:hint="default" w:ascii="Times New Roman" w:hAnsi="Times New Roman" w:eastAsia="仿宋_GB2312" w:cs="Times New Roman"/>
          <w:color w:val="auto"/>
          <w:sz w:val="32"/>
          <w:szCs w:val="32"/>
          <w:lang w:val="en-US" w:eastAsia="zh-CN"/>
        </w:rPr>
        <w:t>将项目的预算支出安排与预期效益进行对比分析，以评价绩效目标的预期实现程度。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default" w:ascii="Times New Roman" w:hAnsi="Times New Roman" w:cs="Times New Roman"/>
          <w:b w:val="0"/>
          <w:bCs w:val="0"/>
          <w:color w:val="auto"/>
        </w:rPr>
      </w:pPr>
      <w:r>
        <w:rPr>
          <w:rFonts w:hint="default" w:ascii="Times New Roman" w:hAnsi="Times New Roman" w:eastAsia="仿宋_GB2312" w:cs="Times New Roman"/>
          <w:b/>
          <w:bCs/>
          <w:color w:val="auto"/>
          <w:sz w:val="32"/>
          <w:szCs w:val="32"/>
          <w:lang w:val="en-US" w:eastAsia="zh-CN"/>
        </w:rPr>
        <w:t>因素分析法：</w:t>
      </w:r>
      <w:r>
        <w:rPr>
          <w:rFonts w:hint="default" w:ascii="Times New Roman" w:hAnsi="Times New Roman" w:eastAsia="仿宋_GB2312" w:cs="Times New Roman"/>
          <w:color w:val="auto"/>
          <w:sz w:val="32"/>
          <w:szCs w:val="32"/>
          <w:lang w:val="en-US" w:eastAsia="zh-CN"/>
        </w:rPr>
        <w:t>综合分析影响财政资金绩效目标实现以及实施效果的内部、外部因素，将影响预期投入和产出的各项因素罗列出来进行分析，计算投入产出比进行评价。</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pPr>
        <w:pStyle w:val="10"/>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项目预期效果。</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79.08</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中</w:t>
      </w:r>
      <w:r>
        <w:rPr>
          <w:rFonts w:hint="default" w:ascii="Times New Roman" w:hAnsi="Times New Roman" w:eastAsia="仿宋_GB2312" w:cs="Times New Roman"/>
          <w:b w:val="0"/>
          <w:bCs w:val="0"/>
          <w:highlight w:val="none"/>
        </w:rPr>
        <w:t>”。其中，项目决策类指标权重为20分，得分为</w:t>
      </w:r>
      <w:r>
        <w:rPr>
          <w:rFonts w:hint="default"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18.95</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94.75</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分，得分为</w:t>
      </w:r>
      <w:r>
        <w:rPr>
          <w:rFonts w:hint="eastAsia" w:ascii="Times New Roman" w:hAnsi="Times New Roman" w:eastAsia="仿宋_GB2312" w:cs="Times New Roman"/>
          <w:b w:val="0"/>
          <w:bCs w:val="0"/>
          <w:highlight w:val="none"/>
          <w:lang w:val="en-US" w:eastAsia="zh-CN"/>
        </w:rPr>
        <w:t>15.42</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51.4</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项目成本类指标权重为</w:t>
      </w:r>
      <w:r>
        <w:rPr>
          <w:rFonts w:hint="default" w:ascii="Times New Roman" w:hAnsi="Times New Roman" w:eastAsia="仿宋_GB2312" w:cs="Times New Roman"/>
          <w:b w:val="0"/>
          <w:bCs w:val="0"/>
          <w:highlight w:val="none"/>
          <w:lang w:val="en-US" w:eastAsia="zh-CN"/>
        </w:rPr>
        <w:t>10分，得分为7.38分，得分率73.8%。</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1</w:t>
      </w:r>
      <w:r>
        <w:rPr>
          <w:rFonts w:hint="eastAsia" w:ascii="Times New Roman" w:hAnsi="Times New Roman" w:eastAsia="仿宋_GB2312" w:cs="Times New Roman"/>
          <w:b w:val="0"/>
          <w:bCs w:val="0"/>
          <w:highlight w:val="none"/>
          <w:lang w:val="en-US" w:eastAsia="zh-CN"/>
        </w:rPr>
        <w:t>9</w:t>
      </w:r>
      <w:r>
        <w:rPr>
          <w:rFonts w:hint="default" w:ascii="Times New Roman" w:hAnsi="Times New Roman" w:eastAsia="仿宋_GB2312" w:cs="Times New Roman"/>
          <w:b w:val="0"/>
          <w:bCs w:val="0"/>
          <w:highlight w:val="none"/>
          <w:lang w:val="en-US" w:eastAsia="zh-CN"/>
        </w:rPr>
        <w:t>.33</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96.65</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18</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18.95</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15.42</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eastAsia="zh-CN"/>
              </w:rPr>
            </w:pPr>
            <w:r>
              <w:rPr>
                <w:rFonts w:hint="default" w:ascii="Times New Roman" w:hAnsi="Times New Roman" w:cs="Times New Roman"/>
                <w:color w:val="000000"/>
                <w:sz w:val="22"/>
                <w:lang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7.38</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lang w:val="en-US" w:eastAsia="zh-CN"/>
              </w:rPr>
              <w:t xml:space="preserve"> </w:t>
            </w:r>
            <w:r>
              <w:rPr>
                <w:rFonts w:hint="default" w:ascii="Times New Roman" w:hAnsi="Times New Roman" w:cs="Times New Roman"/>
                <w:color w:val="000000"/>
                <w:sz w:val="22"/>
              </w:rPr>
              <w:t>项目效益</w:t>
            </w:r>
            <w:r>
              <w:rPr>
                <w:rFonts w:hint="default" w:ascii="Times New Roman" w:hAnsi="Times New Roman" w:cs="Times New Roman"/>
                <w:color w:val="000000"/>
                <w:sz w:val="22"/>
              </w:rPr>
              <w:tab/>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19.33</w:t>
            </w:r>
          </w:p>
        </w:tc>
      </w:tr>
      <w:tr>
        <w:tblPrEx>
          <w:tblLayout w:type="fixed"/>
          <w:tblCellMar>
            <w:top w:w="0" w:type="dxa"/>
            <w:left w:w="108" w:type="dxa"/>
            <w:bottom w:w="0" w:type="dxa"/>
            <w:right w:w="108" w:type="dxa"/>
          </w:tblCellMar>
        </w:tblPrEx>
        <w:trPr>
          <w:trHeight w:val="486"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79.08</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项目决策类指标包括项目立项、绩效目标和资金投入三方面的内容，由6个三级指标构成，项目决策类指标权重为20分，得分为18分，得分率为90%</w:t>
      </w:r>
      <w:r>
        <w:rPr>
          <w:rFonts w:hint="eastAsia"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项目申请、设立过程符合相关要求，</w:t>
      </w:r>
      <w:r>
        <w:rPr>
          <w:rFonts w:hint="default" w:ascii="Times New Roman" w:hAnsi="Times New Roman" w:eastAsia="仿宋_GB2312" w:cs="Times New Roman"/>
          <w:sz w:val="32"/>
          <w:szCs w:val="32"/>
          <w:lang w:val="en-US"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10"/>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和组织实施两方面的内容，有5个三级指标构成，项目过程类指标权重为20分，得分为18.95分，得分率为94.75%。</w:t>
      </w: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default" w:ascii="Times New Roman" w:hAnsi="Times New Roman" w:eastAsia="仿宋_GB2312" w:cs="Times New Roman"/>
          <w:b w:val="0"/>
          <w:bCs w:val="0"/>
          <w:kern w:val="2"/>
          <w:sz w:val="32"/>
          <w:szCs w:val="32"/>
          <w:lang w:val="en-US" w:eastAsia="zh-CN" w:bidi="ar-SA"/>
        </w:rPr>
        <w:t>731.80</w:t>
      </w:r>
      <w:r>
        <w:rPr>
          <w:rFonts w:hint="default" w:ascii="Times New Roman" w:hAnsi="Times New Roman" w:eastAsia="仿宋_GB2312" w:cs="Times New Roman"/>
          <w:sz w:val="32"/>
          <w:szCs w:val="32"/>
          <w:highlight w:val="none"/>
          <w:lang w:val="en-US" w:eastAsia="zh-CN"/>
        </w:rPr>
        <w:t>万元，财政资金及时足额到位，到位率100%，预算资金按</w:t>
      </w:r>
      <w:r>
        <w:rPr>
          <w:rFonts w:hint="default" w:ascii="Times New Roman" w:hAnsi="Times New Roman" w:eastAsia="仿宋_GB2312" w:cs="Times New Roman"/>
          <w:sz w:val="32"/>
          <w:szCs w:val="32"/>
          <w:lang w:val="en-US" w:eastAsia="zh-CN"/>
        </w:rPr>
        <w:t>计划进度执行。</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default" w:ascii="Times New Roman" w:hAnsi="Times New Roman" w:eastAsia="仿宋_GB2312" w:cs="Times New Roman"/>
          <w:b w:val="0"/>
          <w:bCs w:val="0"/>
          <w:kern w:val="2"/>
          <w:sz w:val="32"/>
          <w:szCs w:val="32"/>
          <w:highlight w:val="none"/>
          <w:lang w:val="en-US" w:eastAsia="zh-CN" w:bidi="ar-SA"/>
        </w:rPr>
        <w:t>540.12</w:t>
      </w:r>
      <w:r>
        <w:rPr>
          <w:rFonts w:hint="default" w:ascii="Times New Roman" w:hAnsi="Times New Roman" w:eastAsia="仿宋_GB2312" w:cs="Times New Roman"/>
          <w:sz w:val="32"/>
          <w:szCs w:val="32"/>
          <w:highlight w:val="none"/>
          <w:lang w:val="en-US" w:eastAsia="zh-CN"/>
        </w:rPr>
        <w:t xml:space="preserve">万元，预算执行率为73.81%。偏差原因：我单位年初预算中水管道分离项目与市住建局老旧小区改造项目相同，其余4个部分仅完成机房改造，1、2号楼外墙保温、大门改造、电梯安装进入收尾阶段，项目总体未完成，总体完成率小于资金执行率。改进措施：学习项目管理流程，参加项目管理培训，对项目过程中各个流程及手续办理熟悉。在下一年度进行项目时，严格按照年初预算绩效目标完成项目，做到按时完成当年项目。 </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支出项目资金</w:t>
      </w:r>
      <w:r>
        <w:rPr>
          <w:rFonts w:hint="eastAsia" w:eastAsia="仿宋_GB2312" w:cs="Times New Roman"/>
          <w:b w:val="0"/>
          <w:bCs w:val="0"/>
          <w:kern w:val="2"/>
          <w:sz w:val="32"/>
          <w:szCs w:val="32"/>
          <w:lang w:val="en-US" w:eastAsia="zh-CN" w:bidi="ar-SA"/>
        </w:rPr>
        <w:t>管理制度</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2"/>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项目产出类指标包括产出数量、产出质量、产出时效三方面的内容，</w:t>
      </w:r>
      <w:r>
        <w:rPr>
          <w:rFonts w:hint="default" w:ascii="Times New Roman" w:hAnsi="Times New Roman" w:eastAsia="仿宋_GB2312" w:cs="Times New Roman"/>
          <w:sz w:val="32"/>
          <w:szCs w:val="32"/>
          <w:highlight w:val="none"/>
          <w:lang w:val="en-US" w:eastAsia="zh-CN"/>
        </w:rPr>
        <w:t>由3个三级指标构成，项目产出类指标权重为30分，得分为15.42分，得分率为51.4%。具体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 1 \* GB3 </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①</w:t>
      </w:r>
      <w:r>
        <w:rPr>
          <w:rFonts w:hint="default" w:ascii="Times New Roman" w:hAnsi="Times New Roman" w:eastAsia="仿宋_GB2312" w:cs="Times New Roman"/>
          <w:sz w:val="32"/>
          <w:szCs w:val="32"/>
          <w:lang w:val="en-US" w:eastAsia="zh-CN"/>
        </w:rPr>
        <w:fldChar w:fldCharType="end"/>
      </w:r>
      <w:r>
        <w:rPr>
          <w:rFonts w:hint="default" w:ascii="Times New Roman" w:hAnsi="Times New Roman" w:eastAsia="仿宋_GB2312" w:cs="Times New Roman"/>
          <w:sz w:val="32"/>
          <w:szCs w:val="32"/>
          <w:lang w:val="en-US" w:eastAsia="zh-CN"/>
        </w:rPr>
        <w:t>数量指标：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指标1：维修改造项目数量目标值&gt;=5个，实际完成值=</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个，完成率</w:t>
      </w:r>
      <w:r>
        <w:rPr>
          <w:rFonts w:hint="eastAsia"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0%，偏差原因：我单位大门改造、安装电梯、1、2号楼外墙保温项目未完成，由于施工许可证迟迟未下来，导致项目开工较晚，未完成项目。改进措施：下一年做预算时，及时了解其他单位情况并按照实际情况精准把控预算编制。</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 2 \* GB3 </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②</w:t>
      </w:r>
      <w:r>
        <w:rPr>
          <w:rFonts w:hint="default" w:ascii="Times New Roman" w:hAnsi="Times New Roman" w:eastAsia="仿宋_GB2312" w:cs="Times New Roman"/>
          <w:sz w:val="32"/>
          <w:szCs w:val="32"/>
          <w:lang w:val="en-US" w:eastAsia="zh-CN"/>
        </w:rPr>
        <w:fldChar w:fldCharType="end"/>
      </w:r>
      <w:r>
        <w:rPr>
          <w:rFonts w:hint="default" w:ascii="Times New Roman" w:hAnsi="Times New Roman" w:eastAsia="仿宋_GB2312" w:cs="Times New Roman"/>
          <w:sz w:val="32"/>
          <w:szCs w:val="32"/>
          <w:lang w:val="en-US" w:eastAsia="zh-CN"/>
        </w:rPr>
        <w:t>质量指标：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指标1：竣工验收合格率目标值=100%，实际完成值=0%，完成率0%</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偏差原因：我单位维修改造项目暂未完工，未进行验收交付。改进措施：在下一年度完成项目时，尽快安排相关项目开展，避免发生跨年项目。指标2：项目资金支付率目标值&gt;=98%，实际完成值=98%，完成率100%。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指标3：设计变更率目标值&lt;=10%，实际完成值=0%，完成率100%。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fldChar w:fldCharType="begin"/>
      </w:r>
      <w:r>
        <w:rPr>
          <w:rFonts w:hint="default" w:ascii="Times New Roman" w:hAnsi="Times New Roman" w:eastAsia="仿宋_GB2312" w:cs="Times New Roman"/>
          <w:sz w:val="32"/>
          <w:szCs w:val="32"/>
          <w:lang w:val="en-US" w:eastAsia="zh-CN"/>
        </w:rPr>
        <w:instrText xml:space="preserve"> = 3 \* GB3 </w:instrText>
      </w:r>
      <w:r>
        <w:rPr>
          <w:rFonts w:hint="default" w:ascii="Times New Roman" w:hAnsi="Times New Roman" w:eastAsia="仿宋_GB2312" w:cs="Times New Roman"/>
          <w:sz w:val="32"/>
          <w:szCs w:val="32"/>
          <w:lang w:val="en-US" w:eastAsia="zh-CN"/>
        </w:rPr>
        <w:fldChar w:fldCharType="separate"/>
      </w:r>
      <w:r>
        <w:rPr>
          <w:rFonts w:hint="default" w:ascii="Times New Roman" w:hAnsi="Times New Roman" w:eastAsia="仿宋_GB2312" w:cs="Times New Roman"/>
          <w:sz w:val="32"/>
          <w:szCs w:val="32"/>
          <w:lang w:val="en-US" w:eastAsia="zh-CN"/>
        </w:rPr>
        <w:t>③</w:t>
      </w:r>
      <w:r>
        <w:rPr>
          <w:rFonts w:hint="default" w:ascii="Times New Roman" w:hAnsi="Times New Roman" w:eastAsia="仿宋_GB2312" w:cs="Times New Roman"/>
          <w:sz w:val="32"/>
          <w:szCs w:val="32"/>
          <w:lang w:val="en-US" w:eastAsia="zh-CN"/>
        </w:rPr>
        <w:fldChar w:fldCharType="end"/>
      </w:r>
      <w:r>
        <w:rPr>
          <w:rFonts w:hint="default" w:ascii="Times New Roman" w:hAnsi="Times New Roman" w:eastAsia="仿宋_GB2312" w:cs="Times New Roman"/>
          <w:sz w:val="32"/>
          <w:szCs w:val="32"/>
          <w:lang w:val="en-US" w:eastAsia="zh-CN"/>
        </w:rPr>
        <w:t>时效指标：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指标1：资金到位及时率目标值&gt;=98%，实际完成值=98%，完成率100%。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指标2：维修改造及时率目标值&gt;=98%，实际完成值=</w:t>
      </w:r>
      <w:r>
        <w:rPr>
          <w:rFonts w:hint="eastAsia" w:eastAsia="仿宋_GB2312" w:cs="Times New Roman"/>
          <w:sz w:val="32"/>
          <w:szCs w:val="32"/>
          <w:lang w:val="en-US" w:eastAsia="zh-CN"/>
        </w:rPr>
        <w:t>39.2</w:t>
      </w:r>
      <w:r>
        <w:rPr>
          <w:rFonts w:hint="default" w:ascii="Times New Roman" w:hAnsi="Times New Roman" w:eastAsia="仿宋_GB2312" w:cs="Times New Roman"/>
          <w:sz w:val="32"/>
          <w:szCs w:val="32"/>
          <w:lang w:val="en-US" w:eastAsia="zh-CN"/>
        </w:rPr>
        <w:t>%，完成率</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指标3：项目开工时间目标值&lt;=3月，实际完成值=6月，完成率50%。偏差原因：根据工作安排及我单位实际情况，于6月开工。改进措施：下一步进行项目时，提前考虑我单位实际情况，与实际情况相符。</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指标4：项目完工时间目标值&lt;=12月，实际完成值=0月，完成率0%。偏差原因：我单位维修改造项目暂未完工。改进措施：在下一年度完成项目时，尽快安排相关项目开展，避免发生跨年项目。</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outlineLvl w:val="0"/>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项目成本类指标包括经济成本、社会成本、生态成本三方面的内容，由</w:t>
      </w:r>
      <w:r>
        <w:rPr>
          <w:rFonts w:hint="eastAsia"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个三级指标构成，权重分为10分，实际得分7.38分，得分率为73.8%。具体成本指标完成情况如下：经济成本指标：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1：计算机教室改造费用目标值&lt;=331.19万元，实际完成值=271.1万元，完成率81.86%。偏差原因：我单位在进行计算机教室改造时尽可能选用便宜实惠的商家，高质量完成计算机教室改造。改进措施：下一年进行项目时多进行实地调查，尽量少做预算。</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指标2：1、2号楼外墙保温目标值&lt;=245.90万元，实际完成值=206.38万元，完成率83.93%。偏差原因：我单位1、2号楼外墙保温未完成。改进措施：在下一年度完成项目时，尽快安排相关项目开展，避免发生跨年项目。</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指标3：大门改造项目目标值&lt;=72万元，实际完成值=31.91万元，完成率44.32%。偏差原因：我单位大门改造未完成。改进措施：在下一年度完成项目时，尽快安排相关项目开展，避免发生跨年项目。</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指标4：老年教育电梯安装目标值&lt;=65万元，实际完成值=30.73万元，完成率47.28%。偏差原因：我单位老年教育电梯安装未完成。改进措施：在下一年度完成项目时，尽快安排相关项目开展，避免发生跨年项目。</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5：水管道分离项目目标值&lt;=17.71万元，实际完成值=0万元，完成率0%。偏差原因：我单位老年教育电梯安装未完成。改进措施：偏差原因：我单位年初预算水管道分离项目，但与市住建局老旧小区改造项目相同，我单位未进行此项目。改进措施：下一年做预算时，及时了解其他单位情况。</w:t>
      </w:r>
    </w:p>
    <w:p>
      <w:pPr>
        <w:pStyle w:val="12"/>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方正楷体_GB2312" w:cs="Times New Roman"/>
          <w:b/>
          <w:bCs/>
          <w:sz w:val="32"/>
          <w:szCs w:val="32"/>
          <w:lang w:val="en-US" w:eastAsia="zh-CN"/>
        </w:rPr>
      </w:pPr>
      <w:r>
        <w:rPr>
          <w:rFonts w:hint="default" w:ascii="Times New Roman" w:hAnsi="Times New Roman" w:eastAsia="方正楷体_GB2312" w:cs="Times New Roman"/>
          <w:b/>
          <w:bCs/>
          <w:sz w:val="32"/>
          <w:szCs w:val="32"/>
          <w:lang w:val="en-US" w:eastAsia="zh-CN"/>
        </w:rPr>
        <w:t>（五）项目效益情况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项目效益类指标包括项目实施效益和满意度两方面的内容，由2个三级指标构成，项目效益类指标权重为20分，得分为19.33分，得分率为96.65%。具体效益指标及满意度指标完成情况如下：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1.实施效益</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社会效益指标：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指标1：校园环境目标值持续改善，实际完成值持续改善，完成率100%。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指标2：正常运转率目标值&gt;=95%，实际完成值&gt;=</w:t>
      </w:r>
      <w:r>
        <w:rPr>
          <w:rFonts w:hint="eastAsia" w:eastAsia="仿宋_GB2312" w:cs="Times New Roman"/>
          <w:sz w:val="32"/>
          <w:szCs w:val="32"/>
          <w:lang w:val="en-US" w:eastAsia="zh-CN"/>
        </w:rPr>
        <w:t>19</w:t>
      </w:r>
      <w:r>
        <w:rPr>
          <w:rFonts w:hint="default" w:ascii="Times New Roman" w:hAnsi="Times New Roman" w:eastAsia="仿宋_GB2312" w:cs="Times New Roman"/>
          <w:sz w:val="32"/>
          <w:szCs w:val="32"/>
          <w:lang w:val="en-US" w:eastAsia="zh-CN"/>
        </w:rPr>
        <w:t>%，完成率</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，偏差原因：项目修建共计完成4项均已投入使用，但未完成整体验收工作，电梯改造项目还未完成，未投入使用，导致正常运转率偏低。改进措施：后期加快项目实施进度，保障项目尽快完成并投入使用。</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3：项目受益人数目标值&gt;=3000人，实际完成值=4337人，完成率144.57%。偏差原因：我单位2023年度非学历教育学生、学历教育学生及教职工人数合计可达4337人，大于年初预算项目受益人数。改进措施：我单位在下一年度设置预算人数时尽可能准确估计。</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2.满意度</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指标1：师生满意度目标值&gt;=95%，实际完成值&gt;=95%，完成率100%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8"/>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仿宋_GB2312" w:cs="Times New Roman"/>
          <w:b w:val="0"/>
          <w:bCs/>
          <w:color w:val="FF0000"/>
          <w:spacing w:val="-4"/>
          <w:sz w:val="32"/>
          <w:szCs w:val="32"/>
          <w:lang w:eastAsia="zh-CN"/>
        </w:rPr>
      </w:pPr>
      <w:r>
        <w:rPr>
          <w:rFonts w:hint="default" w:ascii="Times New Roman" w:hAnsi="Times New Roman" w:eastAsia="楷体" w:cs="Times New Roman"/>
          <w:b/>
          <w:spacing w:val="-4"/>
          <w:sz w:val="32"/>
          <w:szCs w:val="32"/>
        </w:rPr>
        <w:t>（一）主要经验及做法</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项目资金管理：制定项目资金使用制度；财政安排项目资金到位后，须制定资金使用计划，报学校会议研究，作为今后使用资金的依据；项目资金做到专款专用、专人负责，不占用、挪用项目资金；项目资金使用落实责任人，压实工作</w:t>
      </w:r>
      <w:r>
        <w:rPr>
          <w:rFonts w:hint="eastAsia" w:eastAsia="仿宋_GB2312" w:cs="Times New Roman"/>
          <w:color w:val="000000" w:themeColor="text1"/>
          <w:sz w:val="32"/>
          <w:szCs w:val="32"/>
          <w:highlight w:val="none"/>
          <w:lang w:val="en-US" w:eastAsia="zh-CN"/>
          <w14:textFill>
            <w14:solidFill>
              <w14:schemeClr w14:val="tx1"/>
            </w14:solidFill>
          </w14:textFill>
        </w:rPr>
        <w:t>责任</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，使用必须按要求和规范进行。</w:t>
      </w:r>
    </w:p>
    <w:p>
      <w:pPr>
        <w:keepNext w:val="0"/>
        <w:keepLines w:val="0"/>
        <w:pageBreakBefore w:val="0"/>
        <w:numPr>
          <w:ilvl w:val="0"/>
          <w:numId w:val="6"/>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eastAsia" w:eastAsia="仿宋_GB2312" w:cs="Times New Roman"/>
          <w:color w:val="000000" w:themeColor="text1"/>
          <w:sz w:val="32"/>
          <w:szCs w:val="32"/>
          <w:highlight w:val="none"/>
          <w:lang w:val="en-US" w:eastAsia="zh-CN"/>
          <w14:textFill>
            <w14:solidFill>
              <w14:schemeClr w14:val="tx1"/>
            </w14:solidFill>
          </w14:textFill>
        </w:rPr>
        <w:t>我校对于绩效管理工作认识不到位，认为只要资金使用合规合法就可以，对绩效工作认识不够。对于项目推进缺乏主动性，未按时完成相关项目。设立项目时未及时与有关部门沟通，形成相似项目，造成项目未实施。</w:t>
      </w:r>
    </w:p>
    <w:p>
      <w:pPr>
        <w:keepNext w:val="0"/>
        <w:keepLines w:val="0"/>
        <w:pageBreakBefore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1.绩效管理工作培训，进一步夯实业务基础，提高我单位绩效人员水多进行有关绩效管理工作方面的培训,积极组织第三方开展平。</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1、该项目在财政的指导和帮助下，项目在资金申请前置条件的落实上，发挥了积极的“花钱必问效，无效必问责”的项目绩效管理和实施的理念引导；</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sectPr>
          <w:headerReference r:id="rId5" w:type="default"/>
          <w:footerReference r:id="rId6" w:type="default"/>
          <w:pgSz w:w="11906" w:h="16838"/>
          <w:pgMar w:top="1440" w:right="1558" w:bottom="1440" w:left="1800" w:header="851" w:footer="992" w:gutter="0"/>
          <w:pgNumType w:fmt="decimal"/>
          <w:cols w:space="425" w:num="1"/>
          <w:docGrid w:type="lines" w:linePitch="312" w:charSpace="0"/>
        </w:sectPr>
      </w:pPr>
      <w:r>
        <w:rPr>
          <w:rFonts w:hint="default" w:ascii="Times New Roman" w:hAnsi="Times New Roman" w:eastAsia="仿宋_GB2312" w:cs="Times New Roman"/>
          <w:sz w:val="32"/>
          <w:szCs w:val="32"/>
          <w:lang w:val="en-US" w:eastAsia="zh-CN"/>
        </w:rPr>
        <w:t>2、项目在实施的过程中进行了绩效的全过程管理，资金使用流程严谨合规，确保资金用途显效、高效。</w:t>
      </w:r>
    </w:p>
    <w:p>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pPr>
        <w:pStyle w:val="19"/>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default" w:ascii="Times New Roman" w:hAnsi="Times New Roman" w:eastAsia="仿宋_GB2312" w:cs="Times New Roman"/>
          <w:b/>
          <w:bCs/>
          <w:color w:val="auto"/>
          <w:sz w:val="32"/>
          <w:szCs w:val="32"/>
          <w:lang w:val="en-US" w:eastAsia="zh-CN"/>
        </w:rPr>
        <w:t>维修改造</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①项目立项是否符合国家法律法规、国民经济发展规划和相关政策；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2.95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default" w:ascii="Times New Roman" w:hAnsi="Times New Roman"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7.38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9</w:t>
            </w:r>
            <w:r>
              <w:rPr>
                <w:rFonts w:hint="default" w:ascii="Times New Roman" w:hAnsi="Times New Roman" w:eastAsia="仿宋_GB2312" w:cs="Times New Roman"/>
                <w:b/>
                <w:bCs/>
                <w:color w:val="000000"/>
                <w:kern w:val="0"/>
                <w:sz w:val="22"/>
                <w:szCs w:val="22"/>
                <w:highlight w:val="none"/>
                <w:lang w:val="en-US" w:eastAsia="zh-CN"/>
              </w:rPr>
              <w:t>.33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default" w:ascii="Times New Roman" w:hAnsi="Times New Roman" w:eastAsia="仿宋_GB2312" w:cs="Times New Roman"/>
                <w:b/>
                <w:bCs/>
                <w:color w:val="000000"/>
                <w:kern w:val="0"/>
                <w:sz w:val="22"/>
                <w:szCs w:val="22"/>
                <w:highlight w:val="none"/>
                <w:lang w:val="en-US" w:eastAsia="zh-CN"/>
              </w:rPr>
              <w:t>10</w:t>
            </w:r>
          </w:p>
        </w:tc>
      </w:tr>
    </w:tbl>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sectPr>
      <w:pgSz w:w="16838" w:h="11906" w:orient="landscape"/>
      <w:pgMar w:top="1800" w:right="1440" w:bottom="1558"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2B124B-02AE-4D23-90E5-BBB080F043B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65D4BBB2-4D96-4522-BE7E-AD1169F698C9}"/>
  </w:font>
  <w:font w:name="华文中宋">
    <w:panose1 w:val="02010600040101010101"/>
    <w:charset w:val="86"/>
    <w:family w:val="auto"/>
    <w:pitch w:val="default"/>
    <w:sig w:usb0="00000000" w:usb1="00000000" w:usb2="00000000" w:usb3="00000000" w:csb0="00000000" w:csb1="00000000"/>
    <w:embedRegular r:id="rId3" w:fontKey="{C1296E2D-A723-4FAE-916D-DC52ED46DCCC}"/>
  </w:font>
  <w:font w:name="方正楷体_GB2312">
    <w:panose1 w:val="02000000000000000000"/>
    <w:charset w:val="86"/>
    <w:family w:val="auto"/>
    <w:pitch w:val="default"/>
    <w:sig w:usb0="00000000" w:usb1="00000000" w:usb2="00000000" w:usb3="00000000" w:csb0="00000000" w:csb1="00000000"/>
    <w:embedRegular r:id="rId4" w:fontKey="{3A5B30ED-49E6-4537-8183-D64FC6CEB1C3}"/>
  </w:font>
  <w:font w:name="楷体">
    <w:panose1 w:val="02010609060101010101"/>
    <w:charset w:val="86"/>
    <w:family w:val="modern"/>
    <w:pitch w:val="default"/>
    <w:sig w:usb0="800002BF" w:usb1="38CF7CFA" w:usb2="00000016" w:usb3="00000000" w:csb0="00040001" w:csb1="00000000"/>
    <w:embedRegular r:id="rId5" w:fontKey="{EE5927AE-1769-4DEF-A79C-4798155476FA}"/>
  </w:font>
  <w:font w:name="楷体_GB2312">
    <w:panose1 w:val="02010609030101010101"/>
    <w:charset w:val="86"/>
    <w:family w:val="auto"/>
    <w:pitch w:val="default"/>
    <w:sig w:usb0="00000000" w:usb1="00000000" w:usb2="00000000" w:usb3="00000000" w:csb0="00000000" w:csb1="00000000"/>
    <w:embedRegular r:id="rId6" w:fontKey="{BF9391D2-60BB-4354-84CF-7117BC2F6A6F}"/>
  </w:font>
  <w:font w:name="方正仿宋_GBK">
    <w:panose1 w:val="02000000000000000000"/>
    <w:charset w:val="86"/>
    <w:family w:val="auto"/>
    <w:pitch w:val="default"/>
    <w:sig w:usb0="00000000" w:usb1="00000000" w:usb2="00000000" w:usb3="00000000" w:csb0="00000000" w:csb1="00000000"/>
    <w:embedRegular r:id="rId7" w:fontKey="{17DF9F01-EEDE-4FCF-84FA-CB0F0A95B15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8509"/>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147478509"/>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2"/>
                    </w:pPr>
                  </w:p>
                </w:txbxContent>
              </v:textbox>
            </v:shape>
          </w:pict>
        </mc:Fallback>
      </mc:AlternateConten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4454"/>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4A35B86"/>
    <w:multiLevelType w:val="singleLevel"/>
    <w:tmpl w:val="24A35B86"/>
    <w:lvl w:ilvl="0" w:tentative="0">
      <w:start w:val="6"/>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53C532CA"/>
    <w:multiLevelType w:val="singleLevel"/>
    <w:tmpl w:val="53C532CA"/>
    <w:lvl w:ilvl="0" w:tentative="0">
      <w:start w:val="2"/>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2"/>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FF6C4049"/>
    <w:rsid w:val="006F7242"/>
    <w:rsid w:val="007B168A"/>
    <w:rsid w:val="008B2CFE"/>
    <w:rsid w:val="00F26FF6"/>
    <w:rsid w:val="0176587A"/>
    <w:rsid w:val="02832E0E"/>
    <w:rsid w:val="048C0C43"/>
    <w:rsid w:val="07310105"/>
    <w:rsid w:val="07397B77"/>
    <w:rsid w:val="09F15147"/>
    <w:rsid w:val="0A262786"/>
    <w:rsid w:val="0A425125"/>
    <w:rsid w:val="0F8E53E1"/>
    <w:rsid w:val="12BA7692"/>
    <w:rsid w:val="13471461"/>
    <w:rsid w:val="13B90F01"/>
    <w:rsid w:val="14DE635D"/>
    <w:rsid w:val="181066D2"/>
    <w:rsid w:val="19B23998"/>
    <w:rsid w:val="1C0158BF"/>
    <w:rsid w:val="1C671E73"/>
    <w:rsid w:val="1F7D4C37"/>
    <w:rsid w:val="217E701D"/>
    <w:rsid w:val="22373EAD"/>
    <w:rsid w:val="22CF3D2A"/>
    <w:rsid w:val="249B7B1D"/>
    <w:rsid w:val="24DF4A6A"/>
    <w:rsid w:val="25F0051B"/>
    <w:rsid w:val="266C0CCA"/>
    <w:rsid w:val="26C269EC"/>
    <w:rsid w:val="270E5FC7"/>
    <w:rsid w:val="274F0D9D"/>
    <w:rsid w:val="29755792"/>
    <w:rsid w:val="2BC901E5"/>
    <w:rsid w:val="30B724CB"/>
    <w:rsid w:val="32D77EB3"/>
    <w:rsid w:val="36397815"/>
    <w:rsid w:val="38CA40DD"/>
    <w:rsid w:val="395F2B56"/>
    <w:rsid w:val="3BECE841"/>
    <w:rsid w:val="3CE21B3C"/>
    <w:rsid w:val="3DE77067"/>
    <w:rsid w:val="3E3E7619"/>
    <w:rsid w:val="3F3C7A12"/>
    <w:rsid w:val="3FF7797D"/>
    <w:rsid w:val="40C07AAC"/>
    <w:rsid w:val="41947EA6"/>
    <w:rsid w:val="41F36599"/>
    <w:rsid w:val="43E22422"/>
    <w:rsid w:val="442A7074"/>
    <w:rsid w:val="447B120C"/>
    <w:rsid w:val="460309C8"/>
    <w:rsid w:val="466E2692"/>
    <w:rsid w:val="4A185268"/>
    <w:rsid w:val="4AEE7BDC"/>
    <w:rsid w:val="4ED02D5C"/>
    <w:rsid w:val="50897CB4"/>
    <w:rsid w:val="535E3DD5"/>
    <w:rsid w:val="571C57F3"/>
    <w:rsid w:val="57676FC0"/>
    <w:rsid w:val="59CD0958"/>
    <w:rsid w:val="59EB3D5E"/>
    <w:rsid w:val="5A8A0F99"/>
    <w:rsid w:val="5B206E97"/>
    <w:rsid w:val="5B721E85"/>
    <w:rsid w:val="5BFF6039"/>
    <w:rsid w:val="5C3E76E6"/>
    <w:rsid w:val="5CCE3752"/>
    <w:rsid w:val="5CEC7901"/>
    <w:rsid w:val="5D435C2E"/>
    <w:rsid w:val="5D76A616"/>
    <w:rsid w:val="5D7F20B9"/>
    <w:rsid w:val="5DAC7D0E"/>
    <w:rsid w:val="5DDC5CDC"/>
    <w:rsid w:val="5E872AA3"/>
    <w:rsid w:val="5F98B5AF"/>
    <w:rsid w:val="5FFE8511"/>
    <w:rsid w:val="5FFEACE2"/>
    <w:rsid w:val="61032E37"/>
    <w:rsid w:val="618E081D"/>
    <w:rsid w:val="63B9462A"/>
    <w:rsid w:val="643EE26D"/>
    <w:rsid w:val="64706357"/>
    <w:rsid w:val="651B5F9F"/>
    <w:rsid w:val="654F1AD9"/>
    <w:rsid w:val="674E17BF"/>
    <w:rsid w:val="6E154EA9"/>
    <w:rsid w:val="6F00216E"/>
    <w:rsid w:val="6F5C41AC"/>
    <w:rsid w:val="6FAF6C78"/>
    <w:rsid w:val="72912784"/>
    <w:rsid w:val="7317C656"/>
    <w:rsid w:val="7345352C"/>
    <w:rsid w:val="734ED73F"/>
    <w:rsid w:val="76DF0413"/>
    <w:rsid w:val="772B5869"/>
    <w:rsid w:val="77FD8BE9"/>
    <w:rsid w:val="79A9BD3F"/>
    <w:rsid w:val="7A5E0F3A"/>
    <w:rsid w:val="7A8A5D97"/>
    <w:rsid w:val="7BFFFDD0"/>
    <w:rsid w:val="7C336E5F"/>
    <w:rsid w:val="7C467372"/>
    <w:rsid w:val="7D7A5F86"/>
    <w:rsid w:val="7D98349C"/>
    <w:rsid w:val="7E0A24D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4"/>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10152</Words>
  <Characters>10662</Characters>
  <Lines>58</Lines>
  <Paragraphs>16</Paragraphs>
  <TotalTime>7</TotalTime>
  <ScaleCrop>false</ScaleCrop>
  <LinksUpToDate>false</LinksUpToDate>
  <CharactersWithSpaces>10694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2024-09-25T10:26:55Z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66FF0395377F4040AC679B57473C612E_13</vt:lpwstr>
  </property>
</Properties>
</file>