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BEF72B">
      <w:pPr>
        <w:spacing w:line="540" w:lineRule="exact"/>
        <w:jc w:val="center"/>
        <w:rPr>
          <w:rFonts w:hint="default" w:ascii="Times New Roman" w:hAnsi="Times New Roman" w:eastAsia="华文中宋" w:cs="Times New Roman"/>
          <w:b/>
          <w:kern w:val="0"/>
          <w:sz w:val="52"/>
          <w:szCs w:val="52"/>
        </w:rPr>
      </w:pPr>
    </w:p>
    <w:p w14:paraId="753EF0E2">
      <w:pPr>
        <w:spacing w:line="540" w:lineRule="exact"/>
        <w:rPr>
          <w:rFonts w:hint="default" w:ascii="Times New Roman" w:hAnsi="Times New Roman" w:eastAsia="华文中宋" w:cs="Times New Roman"/>
          <w:b/>
          <w:kern w:val="0"/>
          <w:sz w:val="52"/>
          <w:szCs w:val="52"/>
        </w:rPr>
      </w:pPr>
    </w:p>
    <w:p w14:paraId="3E666C5A">
      <w:pPr>
        <w:spacing w:line="540" w:lineRule="exact"/>
        <w:jc w:val="center"/>
        <w:rPr>
          <w:rFonts w:hint="default" w:ascii="Times New Roman" w:hAnsi="Times New Roman" w:eastAsia="华文中宋" w:cs="Times New Roman"/>
          <w:b/>
          <w:kern w:val="0"/>
          <w:sz w:val="52"/>
          <w:szCs w:val="52"/>
        </w:rPr>
      </w:pPr>
    </w:p>
    <w:p w14:paraId="31CE0F48">
      <w:pPr>
        <w:spacing w:line="540" w:lineRule="exact"/>
        <w:jc w:val="center"/>
        <w:rPr>
          <w:rFonts w:hint="default" w:ascii="Times New Roman" w:hAnsi="Times New Roman" w:eastAsia="华文中宋" w:cs="Times New Roman"/>
          <w:b/>
          <w:kern w:val="0"/>
          <w:sz w:val="52"/>
          <w:szCs w:val="52"/>
        </w:rPr>
      </w:pPr>
    </w:p>
    <w:p w14:paraId="16D42C06">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val="en-US" w:eastAsia="zh-CN"/>
        </w:rPr>
        <w:t>哈密市城市燃气管道及排水管网老化更新改造二期工程</w:t>
      </w:r>
      <w:r>
        <w:rPr>
          <w:rFonts w:hint="default" w:ascii="Times New Roman" w:hAnsi="Times New Roman" w:eastAsia="方正小标宋_GBK" w:cs="Times New Roman"/>
          <w:kern w:val="0"/>
          <w:sz w:val="48"/>
          <w:szCs w:val="48"/>
        </w:rPr>
        <w:t>项目支出绩效评价报告</w:t>
      </w:r>
    </w:p>
    <w:p w14:paraId="46A63A0E">
      <w:pPr>
        <w:spacing w:line="540" w:lineRule="exact"/>
        <w:jc w:val="center"/>
        <w:rPr>
          <w:rFonts w:hint="default" w:ascii="Times New Roman" w:hAnsi="Times New Roman" w:eastAsia="华文中宋" w:cs="Times New Roman"/>
          <w:b/>
          <w:kern w:val="0"/>
          <w:sz w:val="52"/>
          <w:szCs w:val="52"/>
        </w:rPr>
      </w:pPr>
    </w:p>
    <w:p w14:paraId="02FF2579">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69A30F39">
      <w:pPr>
        <w:spacing w:line="540" w:lineRule="exact"/>
        <w:jc w:val="center"/>
        <w:rPr>
          <w:rFonts w:hint="default" w:ascii="Times New Roman" w:hAnsi="Times New Roman" w:eastAsia="仿宋_GB2312" w:cs="Times New Roman"/>
          <w:kern w:val="0"/>
          <w:sz w:val="30"/>
          <w:szCs w:val="30"/>
        </w:rPr>
      </w:pPr>
    </w:p>
    <w:p w14:paraId="6C3F2F9C">
      <w:pPr>
        <w:spacing w:line="540" w:lineRule="exact"/>
        <w:jc w:val="center"/>
        <w:rPr>
          <w:rFonts w:hint="default" w:ascii="Times New Roman" w:hAnsi="Times New Roman" w:eastAsia="仿宋_GB2312" w:cs="Times New Roman"/>
          <w:kern w:val="0"/>
          <w:sz w:val="30"/>
          <w:szCs w:val="30"/>
        </w:rPr>
      </w:pPr>
    </w:p>
    <w:p w14:paraId="79BDBC0D">
      <w:pPr>
        <w:spacing w:line="540" w:lineRule="exact"/>
        <w:jc w:val="center"/>
        <w:rPr>
          <w:rFonts w:hint="default" w:ascii="Times New Roman" w:hAnsi="Times New Roman" w:eastAsia="仿宋_GB2312" w:cs="Times New Roman"/>
          <w:kern w:val="0"/>
          <w:sz w:val="30"/>
          <w:szCs w:val="30"/>
        </w:rPr>
      </w:pPr>
    </w:p>
    <w:p w14:paraId="521CC1FD">
      <w:pPr>
        <w:pStyle w:val="10"/>
        <w:rPr>
          <w:rFonts w:hint="default" w:ascii="Times New Roman" w:hAnsi="Times New Roman" w:cs="Times New Roman"/>
        </w:rPr>
      </w:pPr>
    </w:p>
    <w:p w14:paraId="77A1047F">
      <w:pPr>
        <w:spacing w:line="540" w:lineRule="exact"/>
        <w:jc w:val="center"/>
        <w:rPr>
          <w:rFonts w:hint="default" w:ascii="Times New Roman" w:hAnsi="Times New Roman" w:eastAsia="仿宋_GB2312" w:cs="Times New Roman"/>
          <w:kern w:val="0"/>
          <w:sz w:val="30"/>
          <w:szCs w:val="30"/>
        </w:rPr>
      </w:pPr>
    </w:p>
    <w:p w14:paraId="23B391E0">
      <w:pPr>
        <w:spacing w:line="540" w:lineRule="exact"/>
        <w:rPr>
          <w:rFonts w:hint="default" w:ascii="Times New Roman" w:hAnsi="Times New Roman" w:eastAsia="仿宋_GB2312" w:cs="Times New Roman"/>
          <w:kern w:val="0"/>
          <w:sz w:val="30"/>
          <w:szCs w:val="30"/>
        </w:rPr>
      </w:pPr>
    </w:p>
    <w:p w14:paraId="4F096EF1">
      <w:pPr>
        <w:spacing w:line="700" w:lineRule="exact"/>
        <w:ind w:left="1800" w:hanging="1800" w:hangingChars="5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哈密市城市燃气管道及排水管网老化更新改造二期工程</w:t>
      </w:r>
    </w:p>
    <w:p w14:paraId="7D9F91BA">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哈密市住房和城乡建设局</w:t>
      </w:r>
    </w:p>
    <w:p w14:paraId="07ACDC1C">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哈密市住房和城乡建设局</w:t>
      </w:r>
    </w:p>
    <w:p w14:paraId="746E76BA">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项目负责人（签章）：杨丙丰</w:t>
      </w:r>
    </w:p>
    <w:p w14:paraId="31EBAFAF">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日</w:t>
      </w:r>
    </w:p>
    <w:p w14:paraId="3DEF1751">
      <w:pPr>
        <w:spacing w:line="540" w:lineRule="exact"/>
        <w:jc w:val="center"/>
        <w:rPr>
          <w:rFonts w:hint="default" w:ascii="Times New Roman" w:hAnsi="Times New Roman" w:eastAsia="仿宋_GB2312" w:cs="Times New Roman"/>
          <w:kern w:val="0"/>
          <w:sz w:val="30"/>
          <w:szCs w:val="30"/>
        </w:rPr>
      </w:pPr>
    </w:p>
    <w:p w14:paraId="1DFA5A1D">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4A6537E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F48938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5265532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9724F32">
      <w:pPr>
        <w:widowControl/>
        <w:spacing w:line="560" w:lineRule="exact"/>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为贯彻落实《城市燃气管道等老化更新改造实施（2022—2025年 ）》城市燃气管道等老化更新改造是重要民生工程和发展工程，有利于维护人民群众生命财产安全，有利于维护城市安全运行，有利于促进有效投资、扩大国内需求，对推动城市更新、满足人民群众美好生活需要具有十分重要的意义。要以习近平新时代中国特色社会主义思想为指导，全面贯彻党的十九大和十九届历次全会精神，按照党中央、国务院决策部署，坚持以人民为中心的发展思想，完整、准确、全面贯彻新发展理念，统筹发展和安全，坚持适度超前进行基础设施建设和老化更新改造，加快推进城市燃气管道等老化更新改造，加强市政基础设施体系化建设，保障安全运行，提升城市安全韧性，促进城市高质量发展，让人民群众生活更安全、更舒心、更美好。 </w:t>
      </w:r>
    </w:p>
    <w:p w14:paraId="071030A1">
      <w:pPr>
        <w:keepNext w:val="0"/>
        <w:keepLines w:val="0"/>
        <w:widowControl/>
        <w:suppressLineNumbers w:val="0"/>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实施方案》明确，按照聚焦重点、安全第一，摸清底数、系统治理，因地制宜、统筹施策，建管并重、长效管理的原则，在全面摸清城市燃气、供水、排水、供热等管道老化更新改造底数的基础上，马上规划部署，抓紧健全适应更新改造需要的政策体系和工作机制， 加快开展城市燃气管道等老化更新改造工作，彻底消除安全隐患。2022 年抓紧启动实施一批老化更新改造项目。2025 年底前，基本完成城市燃气管道等老化更新改造任务。 </w:t>
      </w:r>
    </w:p>
    <w:p w14:paraId="2BAEFE60">
      <w:pPr>
        <w:widowControl/>
        <w:spacing w:line="560" w:lineRule="exact"/>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实施方案》从四个方面部署了重点工作。一是明确任务。明确更新改造对象范围，合理确定更新改造标准，组织开展城市燃气等管道和设施普查，编制地方城市燃气管道等老化更新改造方案。二是加快组织实施。加强统筹协调，加快推进项目实施，同步推进数字化、网络化、智能化建设，加强管道和设施运维养护。三是加大政策支持力度。落实专业经营单位出资责任，建立资金合理共担机制，加大财政资金支持和融资保障力度，落实税费减免政策。四是完善配套措施。加快项目审批，切实做好价格管理工作，加强技术标准支撑，强化市场治理和监管，推动法治化和规范化管理，强化组织保障。 </w:t>
      </w:r>
    </w:p>
    <w:p w14:paraId="3C93390E">
      <w:pPr>
        <w:widowControl/>
        <w:spacing w:line="560" w:lineRule="exact"/>
        <w:ind w:firstLine="640" w:firstLineChars="200"/>
        <w:jc w:val="left"/>
        <w:rPr>
          <w:rFonts w:hint="eastAsia" w:ascii="仿宋_GB2312" w:hAnsi="仿宋_GB2312" w:eastAsia="仿宋_GB2312" w:cs="仿宋_GB2312"/>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《实施方案》各地区各有关部门要结合贯彻落实《国务院办公厅关于加强城市地下管线建设管理的指导意见》（国办发〔2014〕27 号）和《国务院办公厅关于推进城市地下综合管廊建设的指导意见》（国办发〔2015〕61 号）等文件要求，切实落实责任，健全工作机制，落实各项政策，加强统筹管理，抓好组织实施。</w:t>
      </w:r>
    </w:p>
    <w:p w14:paraId="7E5DF23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057393C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bCs/>
          <w:sz w:val="32"/>
          <w:szCs w:val="32"/>
        </w:rPr>
      </w:pPr>
      <w:r>
        <w:rPr>
          <w:rFonts w:hint="eastAsia" w:ascii="仿宋_GB2312" w:hAnsi="仿宋_GB2312" w:eastAsia="仿宋_GB2312" w:cs="仿宋_GB2312"/>
          <w:color w:val="000000"/>
          <w:kern w:val="0"/>
          <w:sz w:val="32"/>
          <w:szCs w:val="32"/>
          <w:highlight w:val="none"/>
          <w:lang w:val="en-US" w:eastAsia="zh-CN" w:bidi="ar"/>
        </w:rPr>
        <w:t>加装紧急切断安全装置和天然气报警器各 2 万个、自闭阀 3.6 万个，更换金属波纹管 72000 米；改造阿勒屯路排水管网 990 米、向阳东路东延排水管网 400 米，管径 DN600。项目的实施优化能源结构，保护环境是坚持可持续发展的重大举措之一，它对拉动国民经济增长、提高人民的生活水平，改善城市基础设施，推动城市建设具有重要的促进作用。城市气化工程的实施，无论是从经济效益上，还是从社会效益上来说都具有重大的现实意义和深远影响。因此城市燃气规划是城市基础设施建设和改善环境、坚持可持续发展战略的一个重要措施。</w:t>
      </w:r>
    </w:p>
    <w:p w14:paraId="3BAF00C3">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资金投入和使用情况</w:t>
      </w:r>
    </w:p>
    <w:p w14:paraId="42F04F4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5661E9DE">
      <w:pPr>
        <w:pStyle w:val="10"/>
        <w:jc w:val="left"/>
        <w:rPr>
          <w:rFonts w:hint="default" w:ascii="仿宋_GB2312" w:hAnsi="仿宋_GB2312" w:eastAsia="仿宋_GB2312" w:cs="仿宋_GB2312"/>
          <w:lang w:val="en-US" w:eastAsia="zh-CN"/>
        </w:rPr>
      </w:pPr>
      <w:r>
        <w:rPr>
          <w:rFonts w:hint="eastAsia"/>
          <w:lang w:val="en-US" w:eastAsia="zh-CN"/>
        </w:rPr>
        <w:t xml:space="preserve">    </w:t>
      </w:r>
      <w:r>
        <w:rPr>
          <w:rFonts w:hint="eastAsia" w:ascii="仿宋_GB2312" w:hAnsi="仿宋_GB2312" w:eastAsia="仿宋_GB2312" w:cs="仿宋_GB2312"/>
          <w:b w:val="0"/>
          <w:bCs w:val="0"/>
          <w:lang w:val="en-US" w:eastAsia="zh-CN"/>
        </w:rPr>
        <w:t>哈密市城市燃气管道及排水管网老化更新改造二期工程项目2023年总预算资金1770万元，项目资金为中央转移支付资金，项目资金到位数1770万元，资金到位率100%。</w:t>
      </w:r>
    </w:p>
    <w:p w14:paraId="656E5544">
      <w:pPr>
        <w:pStyle w:val="10"/>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0C1F9FBB">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哈密市城市燃气管道及排水管网老化更新改造二期工程项目年初预算数1770万元，全年预算数为1770万元，截至2023年12月31日全年执行数1736万元，预算执行率为98.1%，项目资金主要用于支付燃气设备更换改造费用。</w:t>
      </w:r>
    </w:p>
    <w:p w14:paraId="53AA2C5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2C53E4EE">
      <w:pPr>
        <w:numPr>
          <w:ilvl w:val="0"/>
          <w:numId w:val="0"/>
        </w:num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2023年哈密市城市燃气管道及排水管网老化更新改造二期工程项目，为中央转移支付资金，资金2年使用完毕，已完成对2.68万户居民进行燃气配套设施更换工作</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更换软管10720米</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更换自闭阀53600个。项目建设将更加完善当地基础设施整体功能配置，可以大幅度改善当地居民生产、生活环境，项目区居民生产、经商环境将得到有效改善。</w:t>
      </w:r>
    </w:p>
    <w:p w14:paraId="254040A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474D46B8">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14:paraId="7F4D66DF">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哈密市城市燃气管道及排水管网老化更新改造二期工程项目1770万元，为中央转移支付资金，资金2年使用完毕，建设完成2.63万户的燃气配套设施更换，管网改造路面拆除进行恢复，预计2023年12月完成。项目建设将更加完善当地基础设施整体功能配置，可以大幅度改善当地居民生产、生活环境，项目区居民生产、经商环境将得到有效改善。</w:t>
      </w:r>
    </w:p>
    <w:p w14:paraId="4BAAF672">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14:paraId="3B976321">
      <w:pPr>
        <w:spacing w:line="580" w:lineRule="exact"/>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该项目为跨年项目项目周期为2023年1月-2024年12月，</w:t>
      </w:r>
    </w:p>
    <w:p w14:paraId="0C903DA0">
      <w:pPr>
        <w:spacing w:line="580" w:lineRule="exact"/>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2023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年 </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1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月-</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2023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年 </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4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月完成项目前期准备工作（项目立项、项目审查、可研报告编制、初步设计、施工图设计、办理开工前的手续等工作），办理开工前的手续，自筹部分项目开始启动建设，落实建设资金；</w:t>
      </w:r>
    </w:p>
    <w:p w14:paraId="048CF1B2">
      <w:pPr>
        <w:spacing w:line="580" w:lineRule="exact"/>
        <w:ind w:firstLine="640" w:firstLineChars="200"/>
        <w:rPr>
          <w:rFonts w:hint="eastAsia" w:ascii="仿宋_GB2312" w:hAnsi="仿宋_GB2312" w:eastAsia="仿宋_GB2312" w:cs="仿宋_GB2312"/>
          <w:sz w:val="32"/>
          <w:szCs w:val="32"/>
          <w:lang w:val="en-US" w:eastAsia="zh-CN"/>
        </w:rPr>
      </w:pP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2023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年 </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4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月～</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2024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年 </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 xml:space="preserve">12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月开始进入项目执行阶段，完成项目的实施内容（包括安装工程、设备购置、竣工验收）。工程严格按照国家有关建设项目程序进行，可行性研究报告上报立项后，立即开始以后的初步设计、施工图设计等阶段。项目建设单位应积极进行技术交流和准备工作，同时，做好建筑工程准备，保证项目的顺利实施。 </w:t>
      </w:r>
    </w:p>
    <w:p w14:paraId="1AB737B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1C21B7E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1D043F5">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357B184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AE23070">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77BD537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DEE98F5">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0DD8B3B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哈密市城市燃气管道及排水管网老化更新改造二期工程项目</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1D477EE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0489E2D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哈密市城市燃气管道及排水管网老化更新改造二期工程</w:t>
      </w:r>
      <w:r>
        <w:rPr>
          <w:rFonts w:hint="eastAsia" w:eastAsia="仿宋_GB2312" w:cs="Times New Roman"/>
          <w:sz w:val="32"/>
          <w:szCs w:val="32"/>
          <w:lang w:val="en-US" w:eastAsia="zh-CN"/>
        </w:rPr>
        <w:t>项目进行</w:t>
      </w:r>
      <w:r>
        <w:rPr>
          <w:rFonts w:hint="default" w:ascii="Times New Roman" w:hAnsi="Times New Roman" w:eastAsia="仿宋_GB2312" w:cs="Times New Roman"/>
          <w:sz w:val="32"/>
          <w:szCs w:val="32"/>
          <w:highlight w:val="none"/>
        </w:rPr>
        <w:t>评</w:t>
      </w:r>
      <w:r>
        <w:rPr>
          <w:rFonts w:hint="default" w:ascii="Times New Roman" w:hAnsi="Times New Roman" w:eastAsia="仿宋_GB2312" w:cs="Times New Roman"/>
          <w:sz w:val="32"/>
          <w:szCs w:val="32"/>
        </w:rPr>
        <w:t>价，评价核心为专项资金的支出完成情况和效果。</w:t>
      </w:r>
    </w:p>
    <w:p w14:paraId="0D13BF2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542E00F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2397520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18618D9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14:paraId="1F79957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6ADE917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1A05DF5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59D7C20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5DC701F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195633F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71AB3BD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D05A5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5D5198B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val="en-US" w:eastAsia="zh-CN"/>
        </w:rPr>
        <w:t>项目成本为10分，</w:t>
      </w:r>
      <w:r>
        <w:rPr>
          <w:rFonts w:hint="default" w:ascii="Times New Roman" w:hAnsi="Times New Roman" w:eastAsia="仿宋_GB2312" w:cs="Times New Roman"/>
          <w:sz w:val="32"/>
          <w:szCs w:val="32"/>
        </w:rPr>
        <w:t>项目效益权重为20分。</w:t>
      </w:r>
    </w:p>
    <w:p w14:paraId="7E7BF1F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01C077A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200E9CC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100分（含90分）对应的评分结果级别为优，80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90分（含80分）对应的评分结果级别为良，60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80分（含60分）对应的评分结果级别为中，60分以下对应的评分结果级别为差。具体评价指标体系详情见附件1</w:t>
      </w:r>
    </w:p>
    <w:p w14:paraId="4E609CBC">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217CFEC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61E35B4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4BC6123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674CB1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成本效益分析法：</w:t>
      </w: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14:paraId="002561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b w:val="0"/>
          <w:bCs w:val="0"/>
          <w:color w:val="auto"/>
        </w:rPr>
      </w:pPr>
      <w:r>
        <w:rPr>
          <w:rFonts w:hint="eastAsia" w:ascii="仿宋_GB2312" w:hAnsi="仿宋_GB2312" w:eastAsia="仿宋_GB2312" w:cs="仿宋_GB2312"/>
          <w:b/>
          <w:bCs/>
          <w:color w:val="auto"/>
          <w:sz w:val="32"/>
          <w:szCs w:val="32"/>
          <w:lang w:val="en-US" w:eastAsia="zh-CN"/>
        </w:rPr>
        <w:t>因素分析法：</w:t>
      </w:r>
      <w:r>
        <w:rPr>
          <w:rFonts w:hint="eastAsia" w:ascii="仿宋_GB2312" w:hAnsi="仿宋_GB2312" w:eastAsia="仿宋_GB2312" w:cs="仿宋_GB2312"/>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500F729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2AF7CD0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14F319A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02DDE489">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15648BB">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17DD72C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3E91E2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5FE778C4">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6E3DE4A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5CFAC4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582289D2">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5183E63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99.2</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19.2</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项目成本类指标权重为10分，得分为10分，得分率为100%，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400520A">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1F43731E">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8FF5C0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E61462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BB3586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6D31DCA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6527BC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5DC314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B9E66B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530D2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59708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DBE331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F55982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19.2</w:t>
            </w:r>
          </w:p>
        </w:tc>
      </w:tr>
      <w:tr w14:paraId="395BF17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E7B2D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8768C3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059679A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155903B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2AD317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277EF25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2C05827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3CEA540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B6645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D65485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C0C00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155B000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6F69A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838391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46A364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99.2</w:t>
            </w:r>
          </w:p>
        </w:tc>
      </w:tr>
    </w:tbl>
    <w:p w14:paraId="5C2C8F8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F5F10C1">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EC9389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79464E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7EFB56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C309D0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依据</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《城市燃气管道等老化更新改造实施（2022—2025年 ）》</w:t>
      </w:r>
      <w:r>
        <w:rPr>
          <w:rFonts w:hint="eastAsia" w:eastAsia="仿宋_GB2312" w:cs="Times New Roman"/>
          <w:color w:val="auto"/>
          <w:sz w:val="32"/>
          <w:szCs w:val="32"/>
          <w:lang w:val="en-US" w:eastAsia="zh-CN"/>
        </w:rPr>
        <w:t>进行立项，项目依据</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46AFBD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2D80D7A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5D58EEFB">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AE6A26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522BBED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558BACB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2B55AA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7402CE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F4068F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3218544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325C179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0007505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391AC80B">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0D5BAD0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19.2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lang w:val="en-US" w:eastAsia="zh-CN"/>
        </w:rPr>
        <w:t>%。</w:t>
      </w:r>
    </w:p>
    <w:p w14:paraId="0DEA9C7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176498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7E3A97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B7C50E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1770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69E9F9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EC3BCD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1770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1736</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因项目资金34万元报销过晚，申请支付时财政平支付平台扎账，导致项目结余资金34万元法形成支付。改进措施：在今后工作中我局对项目及时进行跟踪及时调整工作方案及纠偏，催促各项工作开展进度，杜绝此类现象发生。</w:t>
      </w:r>
    </w:p>
    <w:p w14:paraId="7A6BA46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4653497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9ACA5FF">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6FC7E44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0E94908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13D35E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35EA0B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22680380">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1FB0F0F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5BBC1F5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3F147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燃气配套设施更换户数目标值&gt;=2.63万户，实际完成值2.63万户，完成率100%</w:t>
      </w:r>
    </w:p>
    <w:p w14:paraId="584F6F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更换软管目标值&gt;=37875米，实际完成值37875米，完成率100%</w:t>
      </w:r>
    </w:p>
    <w:p w14:paraId="26E658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更换自闭阀数量目标值&gt;=37873个，实际完成值37873个，完成率100%</w:t>
      </w:r>
    </w:p>
    <w:p w14:paraId="530A6E4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43A10F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验收合格率目标值&gt;=95%，实际完成值95%，完成率100%</w:t>
      </w:r>
    </w:p>
    <w:p w14:paraId="7FA0487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38F2C5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燃气管道配套设施更换及时率目标值&gt;=90%，实际完成值90%，完成率100%</w:t>
      </w:r>
    </w:p>
    <w:p w14:paraId="6F19EAB1">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w:t>
      </w:r>
      <w:r>
        <w:rPr>
          <w:rFonts w:hint="eastAsia" w:ascii="方正楷体_GB2312" w:hAnsi="方正楷体_GB2312" w:eastAsia="方正楷体_GB2312" w:cs="方正楷体_GB2312"/>
          <w:b/>
          <w:bCs/>
          <w:sz w:val="32"/>
          <w:szCs w:val="32"/>
          <w:lang w:val="en-US" w:eastAsia="zh-CN"/>
        </w:rPr>
        <w:t>成本情况</w:t>
      </w:r>
    </w:p>
    <w:p w14:paraId="7280CAA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AABDB8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7C6D47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燃气设备更换改造费用目标值〈=600元/户，实际完成值600元/户，完成率100%</w:t>
      </w:r>
    </w:p>
    <w:p w14:paraId="527D94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64C73FD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497D78CC">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01B1322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1928C78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E82331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6DA345D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0D2240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：区</w:t>
      </w:r>
      <w:r>
        <w:rPr>
          <w:rFonts w:hint="eastAsia" w:eastAsia="仿宋_GB2312" w:cs="Times New Roman"/>
          <w:sz w:val="32"/>
          <w:szCs w:val="32"/>
          <w:highlight w:val="none"/>
          <w:lang w:val="en-US" w:eastAsia="zh-CN"/>
        </w:rPr>
        <w:t>域居民的基本生产和生活条件目标值得到改善，实际完成值得到改善，完成率100%</w:t>
      </w:r>
    </w:p>
    <w:p w14:paraId="2445016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7166F35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53A115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1DBECE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居民满意度目标值&gt;=90%，实际完成值=94.6%，完成率105%；偏差原因：满意度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39F6A93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78E8EF92">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C2D0F8D">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05FE737">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lang w:eastAsia="zh-CN"/>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9665BC1">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lang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用、挪用项目资金；项目资金使用落实责任人，压实工作，使用必须按要求和规范进行。</w:t>
      </w:r>
    </w:p>
    <w:p w14:paraId="3C4E7977">
      <w:pPr>
        <w:keepNext w:val="0"/>
        <w:keepLines w:val="0"/>
        <w:pageBreakBefore w:val="0"/>
        <w:numPr>
          <w:ilvl w:val="0"/>
          <w:numId w:val="6"/>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37DF3C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bCs/>
          <w:color w:val="auto"/>
          <w:sz w:val="32"/>
          <w:szCs w:val="32"/>
          <w:lang w:val="en-US" w:eastAsia="zh-CN"/>
        </w:rPr>
      </w:pPr>
      <w:r>
        <w:rPr>
          <w:rFonts w:hint="eastAsia" w:ascii="Times New Roman" w:hAnsi="Times New Roman" w:eastAsia="仿宋_GB2312"/>
          <w:b w:val="0"/>
          <w:bCs/>
          <w:color w:val="auto"/>
          <w:sz w:val="32"/>
          <w:szCs w:val="32"/>
          <w:lang w:val="en-US" w:eastAsia="zh-CN"/>
        </w:rPr>
        <w:t>进一步加强对绩效管理工作的组织领导，提高对预算绩效管理工作重要性的认识，总结经验查找问题，完善的</w:t>
      </w:r>
      <w:r>
        <w:rPr>
          <w:rFonts w:hint="eastAsia" w:ascii="Times New Roman" w:hAnsi="Times New Roman" w:eastAsia="仿宋_GB2312"/>
          <w:bCs/>
          <w:color w:val="auto"/>
          <w:sz w:val="32"/>
          <w:szCs w:val="32"/>
          <w:lang w:val="en-US" w:eastAsia="zh-CN"/>
        </w:rPr>
        <w:t>绩效评价管理办法。对绩效管理工作认识不到位，认为只要资金使用合规合法就可以，对绩效工作认识不够，工作缺乏主动性。</w:t>
      </w:r>
    </w:p>
    <w:p w14:paraId="5F1799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楷体" w:cs="Times New Roman"/>
          <w:b/>
          <w:spacing w:val="-4"/>
          <w:sz w:val="32"/>
          <w:szCs w:val="32"/>
          <w:lang w:val="en-US" w:eastAsia="zh-CN"/>
        </w:rPr>
      </w:pPr>
      <w:r>
        <w:rPr>
          <w:rFonts w:hint="eastAsia" w:ascii="Times New Roman" w:hAnsi="Times New Roman" w:eastAsia="仿宋_GB2312"/>
          <w:bCs/>
          <w:color w:val="auto"/>
          <w:sz w:val="32"/>
          <w:szCs w:val="32"/>
          <w:lang w:val="en-US" w:eastAsia="zh-CN"/>
        </w:rPr>
        <w:t>结合实际建立绩效工作考核制度，加大全局对全面实施预算绩效管理</w:t>
      </w:r>
      <w:r>
        <w:rPr>
          <w:rFonts w:hint="eastAsia" w:eastAsia="仿宋_GB2312"/>
          <w:bCs/>
          <w:color w:val="auto"/>
          <w:sz w:val="32"/>
          <w:szCs w:val="32"/>
          <w:lang w:val="en-US" w:eastAsia="zh-CN"/>
        </w:rPr>
        <w:t>和更进一步</w:t>
      </w:r>
      <w:r>
        <w:rPr>
          <w:rFonts w:hint="eastAsia" w:ascii="Times New Roman" w:hAnsi="Times New Roman" w:eastAsia="仿宋_GB2312"/>
          <w:bCs/>
          <w:color w:val="auto"/>
          <w:sz w:val="32"/>
          <w:szCs w:val="32"/>
          <w:lang w:val="en-US" w:eastAsia="zh-CN"/>
        </w:rPr>
        <w:t>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194C6F50">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689BEE1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1.绩效管理工作培训，进一步夯实业务基础，提高我单位绩效人员水多进行有关绩效管理工作方面的培训，积极组织第三方开展</w:t>
      </w:r>
      <w:r>
        <w:rPr>
          <w:rFonts w:hint="eastAsia" w:eastAsia="黑体" w:cs="Times New Roman"/>
          <w:sz w:val="32"/>
          <w:szCs w:val="32"/>
          <w:highlight w:val="none"/>
          <w:lang w:eastAsia="zh-CN"/>
        </w:rPr>
        <w:t>。</w:t>
      </w:r>
    </w:p>
    <w:p w14:paraId="6997C91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06A99063">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p>
    <w:p w14:paraId="414E31E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66A17924">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1、该项目在财政的指导和帮助下，项目在资金申请前置条件的落实上，发挥了积极的“花钱必问效，无效必问责”的项目绩效管理和实施的理念引导；</w:t>
      </w:r>
    </w:p>
    <w:p w14:paraId="04B7A27E">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2、项目在实施的过程中进行了绩效的全过程管理，资金使用流程严谨合规，确保资金用途显效、高效；</w:t>
      </w:r>
    </w:p>
    <w:p w14:paraId="6527671E">
      <w:pPr>
        <w:pStyle w:val="4"/>
        <w:rPr>
          <w:rFonts w:hint="default"/>
          <w:sz w:val="32"/>
          <w:szCs w:val="32"/>
          <w:lang w:val="en-US" w:eastAsia="zh-CN"/>
        </w:rPr>
        <w:sectPr>
          <w:pgSz w:w="11906" w:h="16838"/>
          <w:pgMar w:top="1440" w:right="1558" w:bottom="1440" w:left="1800" w:header="851" w:footer="992" w:gutter="0"/>
          <w:cols w:space="425" w:num="1"/>
          <w:docGrid w:type="lines" w:linePitch="312" w:charSpace="0"/>
        </w:sectPr>
      </w:pPr>
    </w:p>
    <w:p w14:paraId="20C19EBC">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5C25FB6C">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哈密市城市燃气管道及排水管网老化更新改造二期工程</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32"/>
        <w:gridCol w:w="764"/>
        <w:gridCol w:w="873"/>
        <w:gridCol w:w="2353"/>
        <w:gridCol w:w="5198"/>
        <w:gridCol w:w="1300"/>
        <w:gridCol w:w="1363"/>
      </w:tblGrid>
      <w:tr w14:paraId="34222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328" w:type="pct"/>
            <w:shd w:val="clear" w:color="auto" w:fill="auto"/>
            <w:vAlign w:val="center"/>
          </w:tcPr>
          <w:p w14:paraId="55042F5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301" w:type="pct"/>
            <w:shd w:val="clear" w:color="auto" w:fill="auto"/>
            <w:vAlign w:val="center"/>
          </w:tcPr>
          <w:p w14:paraId="0FDE235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344" w:type="pct"/>
            <w:shd w:val="clear" w:color="auto" w:fill="auto"/>
            <w:vAlign w:val="center"/>
          </w:tcPr>
          <w:p w14:paraId="5C26F7A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927" w:type="pct"/>
            <w:shd w:val="clear" w:color="auto" w:fill="auto"/>
            <w:vAlign w:val="center"/>
          </w:tcPr>
          <w:p w14:paraId="0485C14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2048" w:type="pct"/>
            <w:shd w:val="clear" w:color="auto" w:fill="auto"/>
            <w:vAlign w:val="center"/>
          </w:tcPr>
          <w:p w14:paraId="0375561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512" w:type="pct"/>
            <w:shd w:val="clear" w:color="auto" w:fill="auto"/>
            <w:vAlign w:val="center"/>
          </w:tcPr>
          <w:p w14:paraId="4F1F47E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537" w:type="pct"/>
            <w:shd w:val="clear" w:color="auto" w:fill="auto"/>
            <w:vAlign w:val="center"/>
          </w:tcPr>
          <w:p w14:paraId="6928797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4E9FD0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328" w:type="pct"/>
            <w:vMerge w:val="restart"/>
            <w:shd w:val="clear" w:color="auto" w:fill="auto"/>
            <w:vAlign w:val="center"/>
          </w:tcPr>
          <w:p w14:paraId="0383642E">
            <w:pPr>
              <w:widowControl/>
              <w:spacing w:line="0" w:lineRule="atLeast"/>
              <w:jc w:val="center"/>
              <w:rPr>
                <w:rFonts w:hint="default" w:ascii="Times New Roman" w:hAnsi="Times New Roman" w:eastAsia="仿宋_GB2312" w:cs="Times New Roman"/>
                <w:color w:val="000000"/>
                <w:kern w:val="0"/>
                <w:sz w:val="22"/>
                <w:szCs w:val="22"/>
              </w:rPr>
            </w:pPr>
          </w:p>
          <w:p w14:paraId="0E00743D">
            <w:pPr>
              <w:widowControl/>
              <w:spacing w:line="0" w:lineRule="atLeast"/>
              <w:jc w:val="center"/>
              <w:rPr>
                <w:rFonts w:hint="default" w:ascii="Times New Roman" w:hAnsi="Times New Roman" w:eastAsia="仿宋_GB2312" w:cs="Times New Roman"/>
                <w:color w:val="000000"/>
                <w:kern w:val="0"/>
                <w:sz w:val="22"/>
                <w:szCs w:val="22"/>
              </w:rPr>
            </w:pPr>
          </w:p>
          <w:p w14:paraId="75EEEB0D">
            <w:pPr>
              <w:widowControl/>
              <w:spacing w:line="0" w:lineRule="atLeast"/>
              <w:jc w:val="center"/>
              <w:rPr>
                <w:rFonts w:hint="default" w:ascii="Times New Roman" w:hAnsi="Times New Roman" w:eastAsia="仿宋_GB2312" w:cs="Times New Roman"/>
                <w:color w:val="000000"/>
                <w:kern w:val="0"/>
                <w:sz w:val="22"/>
                <w:szCs w:val="22"/>
              </w:rPr>
            </w:pPr>
          </w:p>
          <w:p w14:paraId="1CB91F98">
            <w:pPr>
              <w:widowControl/>
              <w:spacing w:line="0" w:lineRule="atLeast"/>
              <w:jc w:val="center"/>
              <w:rPr>
                <w:rFonts w:hint="default" w:ascii="Times New Roman" w:hAnsi="Times New Roman" w:eastAsia="仿宋_GB2312" w:cs="Times New Roman"/>
                <w:color w:val="000000"/>
                <w:kern w:val="0"/>
                <w:sz w:val="22"/>
                <w:szCs w:val="22"/>
              </w:rPr>
            </w:pPr>
          </w:p>
          <w:p w14:paraId="1F421D61">
            <w:pPr>
              <w:widowControl/>
              <w:spacing w:line="0" w:lineRule="atLeast"/>
              <w:jc w:val="center"/>
              <w:rPr>
                <w:rFonts w:hint="default" w:ascii="Times New Roman" w:hAnsi="Times New Roman" w:eastAsia="仿宋_GB2312" w:cs="Times New Roman"/>
                <w:color w:val="000000"/>
                <w:kern w:val="0"/>
                <w:sz w:val="22"/>
                <w:szCs w:val="22"/>
              </w:rPr>
            </w:pPr>
          </w:p>
          <w:p w14:paraId="371BF0A9">
            <w:pPr>
              <w:widowControl/>
              <w:spacing w:line="0" w:lineRule="atLeast"/>
              <w:jc w:val="center"/>
              <w:rPr>
                <w:rFonts w:hint="default" w:ascii="Times New Roman" w:hAnsi="Times New Roman" w:eastAsia="仿宋_GB2312" w:cs="Times New Roman"/>
                <w:color w:val="000000"/>
                <w:kern w:val="0"/>
                <w:sz w:val="22"/>
                <w:szCs w:val="22"/>
              </w:rPr>
            </w:pPr>
          </w:p>
          <w:p w14:paraId="624CB0B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301" w:type="pct"/>
            <w:vMerge w:val="restart"/>
            <w:shd w:val="clear" w:color="auto" w:fill="auto"/>
            <w:vAlign w:val="center"/>
          </w:tcPr>
          <w:p w14:paraId="69B7C8A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344" w:type="pct"/>
            <w:shd w:val="clear" w:color="auto" w:fill="auto"/>
            <w:vAlign w:val="center"/>
          </w:tcPr>
          <w:p w14:paraId="2AF62DD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710398B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927" w:type="pct"/>
            <w:shd w:val="clear" w:color="auto" w:fill="auto"/>
            <w:vAlign w:val="center"/>
          </w:tcPr>
          <w:p w14:paraId="148DFA0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w:t>
            </w:r>
            <w:bookmarkStart w:id="5" w:name="_GoBack"/>
            <w:bookmarkEnd w:id="5"/>
            <w:r>
              <w:rPr>
                <w:rFonts w:hint="default" w:ascii="Times New Roman" w:hAnsi="Times New Roman" w:eastAsia="仿宋_GB2312" w:cs="Times New Roman"/>
                <w:color w:val="000000"/>
                <w:kern w:val="0"/>
                <w:sz w:val="22"/>
                <w:szCs w:val="22"/>
              </w:rPr>
              <w:t>合法律法规、相关政策、发展规划以及部门职责，用以反映和考核项目立项依据情况。</w:t>
            </w:r>
          </w:p>
        </w:tc>
        <w:tc>
          <w:tcPr>
            <w:tcW w:w="2048" w:type="pct"/>
            <w:shd w:val="clear" w:color="auto" w:fill="auto"/>
            <w:vAlign w:val="center"/>
          </w:tcPr>
          <w:p w14:paraId="45852A1F">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512" w:type="pct"/>
            <w:shd w:val="clear" w:color="auto" w:fill="auto"/>
            <w:vAlign w:val="center"/>
          </w:tcPr>
          <w:p w14:paraId="0EA8A0F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32D7BE5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218F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1769BE00">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07458B4C">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358237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6AE1BF4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927" w:type="pct"/>
            <w:shd w:val="clear" w:color="auto" w:fill="auto"/>
            <w:vAlign w:val="center"/>
          </w:tcPr>
          <w:p w14:paraId="6533504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2048" w:type="pct"/>
            <w:shd w:val="clear" w:color="auto" w:fill="auto"/>
            <w:vAlign w:val="center"/>
          </w:tcPr>
          <w:p w14:paraId="3B6A769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512" w:type="pct"/>
            <w:shd w:val="clear" w:color="auto" w:fill="auto"/>
            <w:vAlign w:val="center"/>
          </w:tcPr>
          <w:p w14:paraId="09F404A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6017565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0C6D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105ADF5F">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04FE9CD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344" w:type="pct"/>
            <w:shd w:val="clear" w:color="auto" w:fill="auto"/>
            <w:vAlign w:val="center"/>
          </w:tcPr>
          <w:p w14:paraId="39F28BB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1CD4B9A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641C113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2048" w:type="pct"/>
            <w:shd w:val="clear" w:color="auto" w:fill="auto"/>
            <w:vAlign w:val="center"/>
          </w:tcPr>
          <w:p w14:paraId="2CCC4E41">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42C07A1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512" w:type="pct"/>
            <w:shd w:val="clear" w:color="auto" w:fill="auto"/>
            <w:vAlign w:val="center"/>
          </w:tcPr>
          <w:p w14:paraId="296C89A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1B9AFB0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9850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328" w:type="pct"/>
            <w:vMerge w:val="continue"/>
            <w:shd w:val="clear" w:color="auto" w:fill="auto"/>
            <w:vAlign w:val="center"/>
          </w:tcPr>
          <w:p w14:paraId="4A3246CA">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571EF557">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1F6E24D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485C362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927" w:type="pct"/>
            <w:shd w:val="clear" w:color="auto" w:fill="auto"/>
            <w:vAlign w:val="center"/>
          </w:tcPr>
          <w:p w14:paraId="6A461E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2048" w:type="pct"/>
            <w:shd w:val="clear" w:color="auto" w:fill="auto"/>
            <w:vAlign w:val="center"/>
          </w:tcPr>
          <w:p w14:paraId="79C7F52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512" w:type="pct"/>
            <w:shd w:val="clear" w:color="auto" w:fill="auto"/>
            <w:vAlign w:val="center"/>
          </w:tcPr>
          <w:p w14:paraId="477F4FA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3B98A36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A5029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328" w:type="pct"/>
            <w:vMerge w:val="continue"/>
            <w:shd w:val="clear" w:color="auto" w:fill="auto"/>
            <w:vAlign w:val="center"/>
          </w:tcPr>
          <w:p w14:paraId="7B0D7B30">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6123430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18E0463C">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4BBA988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48F785A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927" w:type="pct"/>
            <w:shd w:val="clear" w:color="auto" w:fill="auto"/>
            <w:vAlign w:val="center"/>
          </w:tcPr>
          <w:p w14:paraId="3C05D9F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auto"/>
            <w:vAlign w:val="center"/>
          </w:tcPr>
          <w:p w14:paraId="52149C6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512" w:type="pct"/>
            <w:shd w:val="clear" w:color="auto" w:fill="auto"/>
            <w:vAlign w:val="center"/>
          </w:tcPr>
          <w:p w14:paraId="158BBBB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1A1667A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4A675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328" w:type="pct"/>
            <w:vMerge w:val="continue"/>
            <w:shd w:val="clear" w:color="auto" w:fill="auto"/>
            <w:vAlign w:val="center"/>
          </w:tcPr>
          <w:p w14:paraId="6E88C25E">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15812DB1">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72EEEDF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2A5B1E5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39A01D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auto"/>
            <w:vAlign w:val="center"/>
          </w:tcPr>
          <w:p w14:paraId="459B704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512" w:type="pct"/>
            <w:shd w:val="clear" w:color="auto" w:fill="auto"/>
            <w:vAlign w:val="center"/>
          </w:tcPr>
          <w:p w14:paraId="5017A82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30583F5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A463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328" w:type="pct"/>
            <w:vMerge w:val="restart"/>
            <w:shd w:val="clear" w:color="auto" w:fill="auto"/>
            <w:vAlign w:val="center"/>
          </w:tcPr>
          <w:p w14:paraId="533E0109">
            <w:pPr>
              <w:spacing w:line="0" w:lineRule="atLeast"/>
              <w:jc w:val="center"/>
              <w:rPr>
                <w:rFonts w:hint="default" w:ascii="Times New Roman" w:hAnsi="Times New Roman" w:eastAsia="仿宋_GB2312" w:cs="Times New Roman"/>
                <w:color w:val="000000"/>
                <w:kern w:val="0"/>
                <w:sz w:val="22"/>
                <w:szCs w:val="22"/>
              </w:rPr>
            </w:pPr>
          </w:p>
          <w:p w14:paraId="54A86368">
            <w:pPr>
              <w:spacing w:line="0" w:lineRule="atLeast"/>
              <w:jc w:val="center"/>
              <w:rPr>
                <w:rFonts w:hint="default" w:ascii="Times New Roman" w:hAnsi="Times New Roman" w:eastAsia="仿宋_GB2312" w:cs="Times New Roman"/>
                <w:color w:val="000000"/>
                <w:kern w:val="0"/>
                <w:sz w:val="22"/>
                <w:szCs w:val="22"/>
              </w:rPr>
            </w:pPr>
          </w:p>
          <w:p w14:paraId="4AD941DE">
            <w:pPr>
              <w:spacing w:line="0" w:lineRule="atLeast"/>
              <w:jc w:val="center"/>
              <w:rPr>
                <w:rFonts w:hint="default" w:ascii="Times New Roman" w:hAnsi="Times New Roman" w:eastAsia="仿宋_GB2312" w:cs="Times New Roman"/>
                <w:color w:val="000000"/>
                <w:kern w:val="0"/>
                <w:sz w:val="22"/>
                <w:szCs w:val="22"/>
              </w:rPr>
            </w:pPr>
          </w:p>
          <w:p w14:paraId="5F30A156">
            <w:pPr>
              <w:spacing w:line="0" w:lineRule="atLeast"/>
              <w:jc w:val="center"/>
              <w:rPr>
                <w:rFonts w:hint="default" w:ascii="Times New Roman" w:hAnsi="Times New Roman" w:eastAsia="仿宋_GB2312" w:cs="Times New Roman"/>
                <w:color w:val="000000"/>
                <w:kern w:val="0"/>
                <w:sz w:val="22"/>
                <w:szCs w:val="22"/>
              </w:rPr>
            </w:pPr>
          </w:p>
          <w:p w14:paraId="52476C72">
            <w:pPr>
              <w:spacing w:line="0" w:lineRule="atLeast"/>
              <w:jc w:val="center"/>
              <w:rPr>
                <w:rFonts w:hint="default" w:ascii="Times New Roman" w:hAnsi="Times New Roman" w:eastAsia="仿宋_GB2312" w:cs="Times New Roman"/>
                <w:color w:val="000000"/>
                <w:kern w:val="0"/>
                <w:sz w:val="22"/>
                <w:szCs w:val="22"/>
              </w:rPr>
            </w:pPr>
          </w:p>
          <w:p w14:paraId="0753A7FB">
            <w:pPr>
              <w:spacing w:line="0" w:lineRule="atLeast"/>
              <w:jc w:val="center"/>
              <w:rPr>
                <w:rFonts w:hint="default" w:ascii="Times New Roman" w:hAnsi="Times New Roman" w:eastAsia="仿宋_GB2312" w:cs="Times New Roman"/>
                <w:color w:val="000000"/>
                <w:kern w:val="0"/>
                <w:sz w:val="22"/>
                <w:szCs w:val="22"/>
              </w:rPr>
            </w:pPr>
          </w:p>
          <w:p w14:paraId="7214FD45">
            <w:pPr>
              <w:spacing w:line="0" w:lineRule="atLeast"/>
              <w:jc w:val="center"/>
              <w:rPr>
                <w:rFonts w:hint="default" w:ascii="Times New Roman" w:hAnsi="Times New Roman" w:eastAsia="仿宋_GB2312" w:cs="Times New Roman"/>
                <w:color w:val="000000"/>
                <w:kern w:val="0"/>
                <w:sz w:val="22"/>
                <w:szCs w:val="22"/>
              </w:rPr>
            </w:pPr>
          </w:p>
          <w:p w14:paraId="7884C4B8">
            <w:pPr>
              <w:spacing w:line="0" w:lineRule="atLeast"/>
              <w:jc w:val="center"/>
              <w:rPr>
                <w:rFonts w:hint="default" w:ascii="Times New Roman" w:hAnsi="Times New Roman" w:eastAsia="仿宋_GB2312" w:cs="Times New Roman"/>
                <w:color w:val="000000"/>
                <w:kern w:val="0"/>
                <w:sz w:val="22"/>
                <w:szCs w:val="22"/>
              </w:rPr>
            </w:pPr>
          </w:p>
          <w:p w14:paraId="6359A492">
            <w:pPr>
              <w:spacing w:line="0" w:lineRule="atLeast"/>
              <w:jc w:val="center"/>
              <w:rPr>
                <w:rFonts w:hint="default" w:ascii="Times New Roman" w:hAnsi="Times New Roman" w:eastAsia="仿宋_GB2312" w:cs="Times New Roman"/>
                <w:color w:val="000000"/>
                <w:kern w:val="0"/>
                <w:sz w:val="22"/>
                <w:szCs w:val="22"/>
              </w:rPr>
            </w:pPr>
          </w:p>
          <w:p w14:paraId="21BD0BC5">
            <w:pPr>
              <w:spacing w:line="0" w:lineRule="atLeast"/>
              <w:jc w:val="center"/>
              <w:rPr>
                <w:rFonts w:hint="default" w:ascii="Times New Roman" w:hAnsi="Times New Roman" w:eastAsia="仿宋_GB2312" w:cs="Times New Roman"/>
                <w:color w:val="000000"/>
                <w:kern w:val="0"/>
                <w:sz w:val="22"/>
                <w:szCs w:val="22"/>
              </w:rPr>
            </w:pPr>
          </w:p>
          <w:p w14:paraId="5ABCF76A">
            <w:pPr>
              <w:spacing w:line="0" w:lineRule="atLeast"/>
              <w:jc w:val="center"/>
              <w:rPr>
                <w:rFonts w:hint="default" w:ascii="Times New Roman" w:hAnsi="Times New Roman" w:eastAsia="仿宋_GB2312" w:cs="Times New Roman"/>
                <w:color w:val="000000"/>
                <w:kern w:val="0"/>
                <w:sz w:val="22"/>
                <w:szCs w:val="22"/>
              </w:rPr>
            </w:pPr>
          </w:p>
          <w:p w14:paraId="31D5290B">
            <w:pPr>
              <w:spacing w:line="0" w:lineRule="atLeast"/>
              <w:jc w:val="center"/>
              <w:rPr>
                <w:rFonts w:hint="default" w:ascii="Times New Roman" w:hAnsi="Times New Roman" w:eastAsia="仿宋_GB2312" w:cs="Times New Roman"/>
                <w:color w:val="000000"/>
                <w:kern w:val="0"/>
                <w:sz w:val="22"/>
                <w:szCs w:val="22"/>
              </w:rPr>
            </w:pPr>
          </w:p>
          <w:p w14:paraId="4CFB9B8B">
            <w:pPr>
              <w:spacing w:line="0" w:lineRule="atLeast"/>
              <w:jc w:val="center"/>
              <w:rPr>
                <w:rFonts w:hint="default" w:ascii="Times New Roman" w:hAnsi="Times New Roman" w:eastAsia="仿宋_GB2312" w:cs="Times New Roman"/>
                <w:color w:val="000000"/>
                <w:kern w:val="0"/>
                <w:sz w:val="22"/>
                <w:szCs w:val="22"/>
              </w:rPr>
            </w:pPr>
          </w:p>
          <w:p w14:paraId="24AD8352">
            <w:pPr>
              <w:spacing w:line="0" w:lineRule="atLeast"/>
              <w:jc w:val="center"/>
              <w:rPr>
                <w:rFonts w:hint="default" w:ascii="Times New Roman" w:hAnsi="Times New Roman" w:eastAsia="仿宋_GB2312" w:cs="Times New Roman"/>
                <w:color w:val="000000"/>
                <w:kern w:val="0"/>
                <w:sz w:val="22"/>
                <w:szCs w:val="22"/>
              </w:rPr>
            </w:pPr>
          </w:p>
          <w:p w14:paraId="1E3AA25E">
            <w:pPr>
              <w:spacing w:line="0" w:lineRule="atLeast"/>
              <w:jc w:val="center"/>
              <w:rPr>
                <w:rFonts w:hint="default" w:ascii="Times New Roman" w:hAnsi="Times New Roman" w:eastAsia="仿宋_GB2312" w:cs="Times New Roman"/>
                <w:color w:val="000000"/>
                <w:kern w:val="0"/>
                <w:sz w:val="22"/>
                <w:szCs w:val="22"/>
              </w:rPr>
            </w:pPr>
          </w:p>
          <w:p w14:paraId="4202E16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28E3731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01" w:type="pct"/>
            <w:vMerge w:val="restart"/>
            <w:shd w:val="clear" w:color="auto" w:fill="auto"/>
            <w:vAlign w:val="center"/>
          </w:tcPr>
          <w:p w14:paraId="78B6D08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04B15AD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927" w:type="pct"/>
            <w:shd w:val="clear" w:color="auto" w:fill="auto"/>
            <w:vAlign w:val="center"/>
          </w:tcPr>
          <w:p w14:paraId="108A249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2048" w:type="pct"/>
            <w:shd w:val="clear" w:color="auto" w:fill="auto"/>
            <w:vAlign w:val="center"/>
          </w:tcPr>
          <w:p w14:paraId="0F86BC2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5683617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164E58A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512" w:type="pct"/>
            <w:shd w:val="clear" w:color="auto" w:fill="auto"/>
            <w:vAlign w:val="center"/>
          </w:tcPr>
          <w:p w14:paraId="5EC583F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307F4FF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8329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328" w:type="pct"/>
            <w:vMerge w:val="continue"/>
            <w:shd w:val="clear" w:color="auto" w:fill="auto"/>
            <w:vAlign w:val="center"/>
          </w:tcPr>
          <w:p w14:paraId="45233802">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092CBCB5">
            <w:pPr>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5862760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927" w:type="pct"/>
            <w:shd w:val="clear" w:color="auto" w:fill="auto"/>
            <w:vAlign w:val="center"/>
          </w:tcPr>
          <w:p w14:paraId="7D4DCAB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2048" w:type="pct"/>
            <w:shd w:val="clear" w:color="auto" w:fill="auto"/>
            <w:vAlign w:val="center"/>
          </w:tcPr>
          <w:p w14:paraId="374F9D5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512" w:type="pct"/>
            <w:shd w:val="clear" w:color="auto" w:fill="auto"/>
            <w:vAlign w:val="center"/>
          </w:tcPr>
          <w:p w14:paraId="7C72E37A">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537" w:type="pct"/>
            <w:shd w:val="clear" w:color="auto" w:fill="auto"/>
            <w:vAlign w:val="center"/>
          </w:tcPr>
          <w:p w14:paraId="492B578E">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3.92</w:t>
            </w:r>
          </w:p>
        </w:tc>
      </w:tr>
      <w:tr w14:paraId="707B9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2D5DCA09">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06991F7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2AC3F46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0231EC1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927" w:type="pct"/>
            <w:shd w:val="clear" w:color="auto" w:fill="auto"/>
            <w:vAlign w:val="center"/>
          </w:tcPr>
          <w:p w14:paraId="60BBF4E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2048" w:type="pct"/>
            <w:shd w:val="clear" w:color="auto" w:fill="auto"/>
            <w:vAlign w:val="center"/>
          </w:tcPr>
          <w:p w14:paraId="7076C7B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512" w:type="pct"/>
            <w:shd w:val="clear" w:color="auto" w:fill="auto"/>
            <w:vAlign w:val="center"/>
          </w:tcPr>
          <w:p w14:paraId="1B66C93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492F580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5308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328" w:type="pct"/>
            <w:vMerge w:val="continue"/>
            <w:shd w:val="clear" w:color="auto" w:fill="auto"/>
            <w:vAlign w:val="center"/>
          </w:tcPr>
          <w:p w14:paraId="39C35C0B">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5E8DCE1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20D1C58B">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3F0F31D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13A4E00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927" w:type="pct"/>
            <w:shd w:val="clear" w:color="auto" w:fill="auto"/>
            <w:vAlign w:val="center"/>
          </w:tcPr>
          <w:p w14:paraId="2620936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2048" w:type="pct"/>
            <w:shd w:val="clear" w:color="auto" w:fill="auto"/>
            <w:vAlign w:val="center"/>
          </w:tcPr>
          <w:p w14:paraId="5151927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512" w:type="pct"/>
            <w:shd w:val="clear" w:color="auto" w:fill="auto"/>
            <w:vAlign w:val="center"/>
          </w:tcPr>
          <w:p w14:paraId="057C8E2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5F31B3A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4859C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auto"/>
            <w:vAlign w:val="center"/>
          </w:tcPr>
          <w:p w14:paraId="6D530254">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0C36B72A">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12410EB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0B2FCC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927" w:type="pct"/>
            <w:shd w:val="clear" w:color="auto" w:fill="auto"/>
            <w:vAlign w:val="center"/>
          </w:tcPr>
          <w:p w14:paraId="0F2EAE3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2048" w:type="pct"/>
            <w:shd w:val="clear" w:color="auto" w:fill="auto"/>
            <w:vAlign w:val="center"/>
          </w:tcPr>
          <w:p w14:paraId="504C09B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512" w:type="pct"/>
            <w:shd w:val="clear" w:color="auto" w:fill="auto"/>
            <w:vAlign w:val="center"/>
          </w:tcPr>
          <w:p w14:paraId="2A5C81D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0AA36CB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0CF3C9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328" w:type="pct"/>
            <w:vMerge w:val="restart"/>
            <w:shd w:val="clear" w:color="auto" w:fill="auto"/>
            <w:vAlign w:val="center"/>
          </w:tcPr>
          <w:p w14:paraId="76F1CEC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301" w:type="pct"/>
            <w:shd w:val="clear" w:color="auto" w:fill="auto"/>
            <w:vAlign w:val="center"/>
          </w:tcPr>
          <w:p w14:paraId="0158D5A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344" w:type="pct"/>
            <w:shd w:val="clear" w:color="auto" w:fill="auto"/>
            <w:vAlign w:val="center"/>
          </w:tcPr>
          <w:p w14:paraId="74FA04A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927" w:type="pct"/>
            <w:shd w:val="clear" w:color="auto" w:fill="auto"/>
            <w:vAlign w:val="center"/>
          </w:tcPr>
          <w:p w14:paraId="5686EA7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2048" w:type="pct"/>
            <w:shd w:val="clear" w:color="auto" w:fill="auto"/>
            <w:vAlign w:val="center"/>
          </w:tcPr>
          <w:p w14:paraId="0B9073A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512" w:type="pct"/>
            <w:shd w:val="clear" w:color="auto" w:fill="auto"/>
            <w:vAlign w:val="center"/>
          </w:tcPr>
          <w:p w14:paraId="186DA79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345008F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9AE7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auto"/>
            <w:vAlign w:val="center"/>
          </w:tcPr>
          <w:p w14:paraId="71DC6521">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512299F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344" w:type="pct"/>
            <w:shd w:val="clear" w:color="auto" w:fill="auto"/>
            <w:vAlign w:val="center"/>
          </w:tcPr>
          <w:p w14:paraId="1BB7FE5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927" w:type="pct"/>
            <w:shd w:val="clear" w:color="auto" w:fill="auto"/>
            <w:vAlign w:val="center"/>
          </w:tcPr>
          <w:p w14:paraId="11C711F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2048" w:type="pct"/>
            <w:shd w:val="clear" w:color="auto" w:fill="auto"/>
            <w:vAlign w:val="center"/>
          </w:tcPr>
          <w:p w14:paraId="02AD9EE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23FF76C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23E5FF6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7079A3EB">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5804D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328" w:type="pct"/>
            <w:vMerge w:val="continue"/>
            <w:shd w:val="clear" w:color="auto" w:fill="auto"/>
            <w:vAlign w:val="center"/>
          </w:tcPr>
          <w:p w14:paraId="36DEE146">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6AF64A3F">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344" w:type="pct"/>
            <w:shd w:val="clear" w:color="auto" w:fill="auto"/>
            <w:vAlign w:val="center"/>
          </w:tcPr>
          <w:p w14:paraId="19A3494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927" w:type="pct"/>
            <w:shd w:val="clear" w:color="auto" w:fill="auto"/>
            <w:vAlign w:val="center"/>
          </w:tcPr>
          <w:p w14:paraId="7A2C536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2048" w:type="pct"/>
            <w:shd w:val="clear" w:color="auto" w:fill="auto"/>
            <w:vAlign w:val="center"/>
          </w:tcPr>
          <w:p w14:paraId="33A9C46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512" w:type="pct"/>
            <w:shd w:val="clear" w:color="auto" w:fill="auto"/>
            <w:vAlign w:val="center"/>
          </w:tcPr>
          <w:p w14:paraId="04AB4BC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7892667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5E70C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264006DB">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5C14013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344" w:type="pct"/>
            <w:shd w:val="clear" w:color="auto" w:fill="auto"/>
            <w:vAlign w:val="center"/>
          </w:tcPr>
          <w:p w14:paraId="0B1949B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927" w:type="pct"/>
            <w:shd w:val="clear" w:color="auto" w:fill="auto"/>
            <w:vAlign w:val="center"/>
          </w:tcPr>
          <w:p w14:paraId="064CA9A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2048" w:type="pct"/>
            <w:shd w:val="clear" w:color="auto" w:fill="auto"/>
            <w:vAlign w:val="center"/>
          </w:tcPr>
          <w:p w14:paraId="39E9DD3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512" w:type="pct"/>
            <w:shd w:val="clear" w:color="auto" w:fill="auto"/>
            <w:vAlign w:val="center"/>
          </w:tcPr>
          <w:p w14:paraId="50D2A4B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2782B62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AEF9B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auto"/>
            <w:vAlign w:val="center"/>
          </w:tcPr>
          <w:p w14:paraId="61A5058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301" w:type="pct"/>
            <w:vMerge w:val="restart"/>
            <w:shd w:val="clear" w:color="auto" w:fill="auto"/>
            <w:vAlign w:val="center"/>
          </w:tcPr>
          <w:p w14:paraId="36B4842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344" w:type="pct"/>
            <w:shd w:val="clear" w:color="auto" w:fill="auto"/>
            <w:vAlign w:val="center"/>
          </w:tcPr>
          <w:p w14:paraId="21691B6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927" w:type="pct"/>
            <w:shd w:val="clear" w:color="auto" w:fill="auto"/>
            <w:vAlign w:val="center"/>
          </w:tcPr>
          <w:p w14:paraId="1FC49A6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2048" w:type="pct"/>
            <w:shd w:val="clear" w:color="auto" w:fill="auto"/>
            <w:vAlign w:val="center"/>
          </w:tcPr>
          <w:p w14:paraId="4CECC8B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auto"/>
            <w:vAlign w:val="center"/>
          </w:tcPr>
          <w:p w14:paraId="0B3785A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1932A54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2470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328" w:type="pct"/>
            <w:vMerge w:val="continue"/>
            <w:shd w:val="clear" w:color="auto" w:fill="auto"/>
            <w:vAlign w:val="center"/>
          </w:tcPr>
          <w:p w14:paraId="0AD35416">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19290531">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34D4FA7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927" w:type="pct"/>
            <w:shd w:val="clear" w:color="auto" w:fill="auto"/>
            <w:vAlign w:val="center"/>
          </w:tcPr>
          <w:p w14:paraId="186FD7E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2048" w:type="pct"/>
            <w:shd w:val="clear" w:color="auto" w:fill="auto"/>
            <w:vAlign w:val="center"/>
          </w:tcPr>
          <w:p w14:paraId="3D91A98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512" w:type="pct"/>
            <w:shd w:val="clear" w:color="auto" w:fill="auto"/>
            <w:vAlign w:val="center"/>
          </w:tcPr>
          <w:p w14:paraId="7D1B818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563353D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12D7E1DF">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A4BB43-A55B-4FE5-8504-815E3F6DEC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DA820BF-45A6-46CB-8196-BEA45595A99F}"/>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E5C9B8D3-FB5E-423A-9B8C-A9AFF3E6D14F}"/>
  </w:font>
  <w:font w:name="华文中宋">
    <w:panose1 w:val="02010600040101010101"/>
    <w:charset w:val="86"/>
    <w:family w:val="auto"/>
    <w:pitch w:val="default"/>
    <w:sig w:usb0="00000287" w:usb1="080F0000" w:usb2="00000000" w:usb3="00000000" w:csb0="0004009F" w:csb1="DFD70000"/>
    <w:embedRegular r:id="rId4" w:fontKey="{FF4B0455-255B-43CE-8047-7FCCBCF2CC86}"/>
  </w:font>
  <w:font w:name="方正小标宋_GBK">
    <w:panose1 w:val="02000000000000000000"/>
    <w:charset w:val="86"/>
    <w:family w:val="script"/>
    <w:pitch w:val="default"/>
    <w:sig w:usb0="A00002BF" w:usb1="38CF7CFA" w:usb2="00082016" w:usb3="00000000" w:csb0="00040001" w:csb1="00000000"/>
    <w:embedRegular r:id="rId5" w:fontKey="{84A40C17-B770-40FD-8926-57D8F8A1DC6D}"/>
  </w:font>
  <w:font w:name="方正楷体_GB2312">
    <w:altName w:val="楷体_GB2312"/>
    <w:panose1 w:val="02000000000000000000"/>
    <w:charset w:val="86"/>
    <w:family w:val="auto"/>
    <w:pitch w:val="default"/>
    <w:sig w:usb0="00000000" w:usb1="00000000" w:usb2="00000012" w:usb3="00000000" w:csb0="00040001" w:csb1="00000000"/>
    <w:embedRegular r:id="rId6" w:fontKey="{46762680-5A2D-4247-BD69-2CB6B7134F80}"/>
  </w:font>
  <w:font w:name="楷体_GB2312">
    <w:panose1 w:val="02010609030101010101"/>
    <w:charset w:val="86"/>
    <w:family w:val="auto"/>
    <w:pitch w:val="default"/>
    <w:sig w:usb0="00000001" w:usb1="080E0000" w:usb2="00000000" w:usb3="00000000" w:csb0="00040000" w:csb1="00000000"/>
    <w:embedRegular r:id="rId7" w:fontKey="{F645E7FA-A5A8-4098-81FC-D8ADFE6AF235}"/>
  </w:font>
  <w:font w:name="方正仿宋_GBK">
    <w:panose1 w:val="02000000000000000000"/>
    <w:charset w:val="86"/>
    <w:family w:val="auto"/>
    <w:pitch w:val="default"/>
    <w:sig w:usb0="A00002BF" w:usb1="38CF7CFA" w:usb2="00082016" w:usb3="00000000" w:csb0="00040001" w:csb1="00000000"/>
    <w:embedRegular r:id="rId8" w:fontKey="{C6F332AF-CBF3-4CDB-A60C-34F3673B7A75}"/>
  </w:font>
  <w:font w:name="楷体">
    <w:panose1 w:val="02010609060101010101"/>
    <w:charset w:val="86"/>
    <w:family w:val="modern"/>
    <w:pitch w:val="default"/>
    <w:sig w:usb0="800002BF" w:usb1="38CF7CFA" w:usb2="00000016" w:usb3="00000000" w:csb0="00040001" w:csb1="00000000"/>
    <w:embedRegular r:id="rId9" w:fontKey="{166BAA83-62F3-4160-9F20-BA8A3986D4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330C62">
        <w:pPr>
          <w:pStyle w:val="7"/>
          <w:jc w:val="center"/>
        </w:pPr>
        <w:r>
          <w:fldChar w:fldCharType="begin"/>
        </w:r>
        <w:r>
          <w:instrText xml:space="preserve">PAGE   \* MERGEFORMAT</w:instrText>
        </w:r>
        <w:r>
          <w:fldChar w:fldCharType="separate"/>
        </w:r>
        <w:r>
          <w:rPr>
            <w:lang w:val="zh-CN"/>
          </w:rPr>
          <w:t>13</w:t>
        </w:r>
        <w:r>
          <w:fldChar w:fldCharType="end"/>
        </w:r>
      </w:p>
    </w:sdtContent>
  </w:sdt>
  <w:p w14:paraId="2671943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s>
  <w:rsids>
    <w:rsidRoot w:val="FF6C4049"/>
    <w:rsid w:val="006F7242"/>
    <w:rsid w:val="007B168A"/>
    <w:rsid w:val="008B2CFE"/>
    <w:rsid w:val="00F26FF6"/>
    <w:rsid w:val="0176587A"/>
    <w:rsid w:val="048C0C43"/>
    <w:rsid w:val="05FD01E5"/>
    <w:rsid w:val="07397B77"/>
    <w:rsid w:val="09814C15"/>
    <w:rsid w:val="0C1D7D20"/>
    <w:rsid w:val="13471461"/>
    <w:rsid w:val="13B90F01"/>
    <w:rsid w:val="181066D2"/>
    <w:rsid w:val="1BF56E9E"/>
    <w:rsid w:val="1C671E73"/>
    <w:rsid w:val="20F616A9"/>
    <w:rsid w:val="274F0D9D"/>
    <w:rsid w:val="29AA23E9"/>
    <w:rsid w:val="3210328B"/>
    <w:rsid w:val="32D260EE"/>
    <w:rsid w:val="334B719E"/>
    <w:rsid w:val="36132C3E"/>
    <w:rsid w:val="38CA40DD"/>
    <w:rsid w:val="395F2B56"/>
    <w:rsid w:val="3BECE841"/>
    <w:rsid w:val="3DE77067"/>
    <w:rsid w:val="3FF7797D"/>
    <w:rsid w:val="43622373"/>
    <w:rsid w:val="447B120C"/>
    <w:rsid w:val="4A185268"/>
    <w:rsid w:val="4BED77A1"/>
    <w:rsid w:val="4D0F52FA"/>
    <w:rsid w:val="501F49A0"/>
    <w:rsid w:val="5BFF6039"/>
    <w:rsid w:val="5CEC7901"/>
    <w:rsid w:val="5D435C2E"/>
    <w:rsid w:val="5D76A616"/>
    <w:rsid w:val="5D7F20B9"/>
    <w:rsid w:val="5DAC7D0E"/>
    <w:rsid w:val="5DD0786A"/>
    <w:rsid w:val="5DEF46A2"/>
    <w:rsid w:val="5F98B5AF"/>
    <w:rsid w:val="5FFE8511"/>
    <w:rsid w:val="5FFEACE2"/>
    <w:rsid w:val="643EE26D"/>
    <w:rsid w:val="651B5F9F"/>
    <w:rsid w:val="654F1AD9"/>
    <w:rsid w:val="66FB5425"/>
    <w:rsid w:val="670279AC"/>
    <w:rsid w:val="6727446C"/>
    <w:rsid w:val="6870458A"/>
    <w:rsid w:val="69164F52"/>
    <w:rsid w:val="6F5C41AC"/>
    <w:rsid w:val="6FAF6C78"/>
    <w:rsid w:val="73051F36"/>
    <w:rsid w:val="7317C656"/>
    <w:rsid w:val="734ED73F"/>
    <w:rsid w:val="772B5869"/>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2"/>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0"/>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autoRedefine/>
    <w:qFormat/>
    <w:uiPriority w:val="11"/>
    <w:pPr>
      <w:spacing w:before="240" w:after="60" w:line="312" w:lineRule="auto"/>
      <w:jc w:val="center"/>
      <w:outlineLvl w:val="1"/>
    </w:pPr>
    <w:rPr>
      <w:b/>
      <w:bCs/>
      <w:kern w:val="28"/>
      <w:sz w:val="32"/>
      <w:szCs w:val="3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autoRedefine/>
    <w:qFormat/>
    <w:uiPriority w:val="0"/>
    <w:rPr>
      <w:b/>
      <w:bCs/>
    </w:rPr>
  </w:style>
  <w:style w:type="paragraph" w:styleId="12">
    <w:name w:val="Body Text First Indent"/>
    <w:basedOn w:val="4"/>
    <w:autoRedefine/>
    <w:qFormat/>
    <w:uiPriority w:val="0"/>
    <w:pPr>
      <w:spacing w:after="0"/>
      <w:ind w:firstLine="200" w:firstLineChars="200"/>
    </w:pPr>
  </w:style>
  <w:style w:type="paragraph" w:styleId="13">
    <w:name w:val="Body Text First Indent 2"/>
    <w:basedOn w:val="5"/>
    <w:autoRedefine/>
    <w:qFormat/>
    <w:uiPriority w:val="0"/>
    <w:pPr>
      <w:ind w:firstLine="420" w:firstLineChars="200"/>
    </w:pPr>
  </w:style>
  <w:style w:type="character" w:styleId="16">
    <w:name w:val="Strong"/>
    <w:basedOn w:val="15"/>
    <w:autoRedefine/>
    <w:qFormat/>
    <w:uiPriority w:val="0"/>
    <w:rPr>
      <w:b/>
      <w:bCs/>
    </w:rPr>
  </w:style>
  <w:style w:type="character" w:styleId="17">
    <w:name w:val="annotation reference"/>
    <w:basedOn w:val="15"/>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5"/>
    <w:link w:val="6"/>
    <w:autoRedefine/>
    <w:qFormat/>
    <w:uiPriority w:val="0"/>
    <w:rPr>
      <w:rFonts w:ascii="Times New Roman" w:hAnsi="Times New Roman" w:eastAsia="宋体" w:cs="Times New Roman"/>
      <w:kern w:val="2"/>
      <w:sz w:val="18"/>
      <w:szCs w:val="18"/>
    </w:rPr>
  </w:style>
  <w:style w:type="character" w:customStyle="1" w:styleId="21">
    <w:name w:val="页眉 字符"/>
    <w:basedOn w:val="15"/>
    <w:link w:val="8"/>
    <w:autoRedefine/>
    <w:qFormat/>
    <w:uiPriority w:val="0"/>
    <w:rPr>
      <w:rFonts w:ascii="Times New Roman" w:hAnsi="Times New Roman" w:eastAsia="宋体" w:cs="Times New Roman"/>
      <w:kern w:val="2"/>
      <w:sz w:val="18"/>
      <w:szCs w:val="18"/>
    </w:rPr>
  </w:style>
  <w:style w:type="character" w:customStyle="1" w:styleId="22">
    <w:name w:val="批注文字 字符"/>
    <w:basedOn w:val="15"/>
    <w:link w:val="3"/>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1"/>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8105</Words>
  <Characters>8439</Characters>
  <Lines>58</Lines>
  <Paragraphs>16</Paragraphs>
  <TotalTime>0</TotalTime>
  <ScaleCrop>false</ScaleCrop>
  <LinksUpToDate>false</LinksUpToDate>
  <CharactersWithSpaces>8488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苞米</cp:lastModifiedBy>
  <dcterms:modified xsi:type="dcterms:W3CDTF">2024-10-18T03:48:42Z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96A80CE05CF34F7BA7AC0D43C554EB25_13</vt:lpwstr>
  </property>
</Properties>
</file>