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44"/>
          <w:szCs w:val="24"/>
        </w:rPr>
        <w:t>《哈密市天然气</w:t>
      </w:r>
      <w:r>
        <w:rPr>
          <w:rFonts w:hint="eastAsia" w:ascii="方正小标宋_GBK" w:hAnsi="方正小标宋_GBK" w:eastAsia="方正小标宋_GBK" w:cs="方正小标宋_GBK"/>
          <w:sz w:val="44"/>
          <w:szCs w:val="24"/>
          <w:lang w:eastAsia="zh-CN"/>
        </w:rPr>
        <w:t>配气价格和</w:t>
      </w:r>
      <w:r>
        <w:rPr>
          <w:rFonts w:hint="eastAsia" w:ascii="方正小标宋_GBK" w:hAnsi="方正小标宋_GBK" w:eastAsia="方正小标宋_GBK" w:cs="方正小标宋_GBK"/>
          <w:sz w:val="44"/>
          <w:szCs w:val="24"/>
        </w:rPr>
        <w:t>上下游价格联动机制方案》</w:t>
      </w:r>
      <w:r>
        <w:rPr>
          <w:rFonts w:hint="eastAsia" w:ascii="方正小标宋_GBK" w:hAnsi="方正小标宋_GBK" w:eastAsia="方正小标宋_GBK" w:cs="方正小标宋_GBK"/>
          <w:sz w:val="44"/>
          <w:szCs w:val="24"/>
          <w:lang w:eastAsia="zh-CN"/>
        </w:rPr>
        <w:t>编制说明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黑体" w:hAnsi="黑体" w:eastAsia="黑体" w:cs="黑体"/>
          <w:sz w:val="32"/>
          <w:szCs w:val="32"/>
        </w:rPr>
      </w:pPr>
      <w:r>
        <w:rPr>
          <w:rFonts w:hint="eastAsia" w:ascii="仿宋_GB2312" w:hAnsi="仿宋_GB2312" w:eastAsia="仿宋_GB2312" w:cs="仿宋_GB2312"/>
          <w:i w:val="0"/>
          <w:iCs w:val="0"/>
          <w:caps w:val="0"/>
          <w:color w:val="auto"/>
          <w:spacing w:val="0"/>
          <w:sz w:val="32"/>
          <w:szCs w:val="32"/>
          <w:shd w:val="clear" w:color="auto" w:fill="auto"/>
        </w:rPr>
        <w:t>为深化</w:t>
      </w:r>
      <w:r>
        <w:rPr>
          <w:rFonts w:hint="eastAsia" w:ascii="仿宋_GB2312" w:hAnsi="仿宋_GB2312" w:eastAsia="仿宋_GB2312" w:cs="仿宋_GB2312"/>
          <w:i w:val="0"/>
          <w:iCs w:val="0"/>
          <w:caps w:val="0"/>
          <w:color w:val="auto"/>
          <w:spacing w:val="0"/>
          <w:sz w:val="32"/>
          <w:szCs w:val="32"/>
          <w:shd w:val="clear" w:color="auto" w:fill="auto"/>
          <w:lang w:eastAsia="zh-CN"/>
        </w:rPr>
        <w:t>天然气</w:t>
      </w:r>
      <w:r>
        <w:rPr>
          <w:rFonts w:hint="eastAsia" w:ascii="仿宋_GB2312" w:hAnsi="仿宋_GB2312" w:eastAsia="仿宋_GB2312" w:cs="仿宋_GB2312"/>
          <w:i w:val="0"/>
          <w:iCs w:val="0"/>
          <w:caps w:val="0"/>
          <w:color w:val="auto"/>
          <w:spacing w:val="0"/>
          <w:sz w:val="32"/>
          <w:szCs w:val="32"/>
          <w:shd w:val="clear" w:color="auto" w:fill="auto"/>
        </w:rPr>
        <w:t>价格改革，充分发挥市场在资源配置中的决定性作用，提高城镇燃气企业保供能力，保障我市天然气市场平稳健康运行，</w:t>
      </w:r>
      <w:r>
        <w:rPr>
          <w:rFonts w:hint="eastAsia" w:ascii="仿宋_GB2312" w:hAnsi="仿宋_GB2312" w:eastAsia="仿宋_GB2312" w:cs="仿宋_GB2312"/>
          <w:i w:val="0"/>
          <w:iCs w:val="0"/>
          <w:caps w:val="0"/>
          <w:color w:val="auto"/>
          <w:spacing w:val="0"/>
          <w:sz w:val="32"/>
          <w:szCs w:val="32"/>
          <w:shd w:val="clear" w:color="auto" w:fill="auto"/>
          <w:lang w:eastAsia="zh-CN"/>
        </w:rPr>
        <w:t>我委拟定</w:t>
      </w:r>
      <w:r>
        <w:rPr>
          <w:rFonts w:hint="eastAsia" w:ascii="仿宋_GB2312" w:hAnsi="仿宋_GB2312" w:eastAsia="仿宋_GB2312" w:cs="仿宋_GB2312"/>
          <w:i w:val="0"/>
          <w:iCs w:val="0"/>
          <w:caps w:val="0"/>
          <w:color w:val="auto"/>
          <w:spacing w:val="0"/>
          <w:sz w:val="32"/>
          <w:szCs w:val="32"/>
          <w:shd w:val="clear" w:color="auto" w:fill="auto"/>
        </w:rPr>
        <w:t>《</w:t>
      </w:r>
      <w:r>
        <w:rPr>
          <w:rFonts w:hint="eastAsia" w:ascii="仿宋_GB2312" w:hAnsi="仿宋_GB2312" w:eastAsia="仿宋_GB2312" w:cs="仿宋_GB2312"/>
          <w:i w:val="0"/>
          <w:iCs w:val="0"/>
          <w:caps w:val="0"/>
          <w:color w:val="auto"/>
          <w:spacing w:val="0"/>
          <w:sz w:val="32"/>
          <w:szCs w:val="32"/>
          <w:shd w:val="clear" w:color="auto" w:fill="auto"/>
          <w:lang w:eastAsia="zh-CN"/>
        </w:rPr>
        <w:t>哈密市</w:t>
      </w:r>
      <w:r>
        <w:rPr>
          <w:rFonts w:hint="eastAsia" w:ascii="仿宋_GB2312" w:hAnsi="仿宋_GB2312" w:eastAsia="仿宋_GB2312" w:cs="仿宋_GB2312"/>
          <w:i w:val="0"/>
          <w:iCs w:val="0"/>
          <w:caps w:val="0"/>
          <w:color w:val="auto"/>
          <w:spacing w:val="0"/>
          <w:sz w:val="32"/>
          <w:szCs w:val="32"/>
          <w:shd w:val="clear" w:color="auto" w:fill="auto"/>
        </w:rPr>
        <w:t>天然气上下游价格联动机制实施方案</w:t>
      </w:r>
      <w:r>
        <w:rPr>
          <w:rFonts w:hint="eastAsia" w:ascii="仿宋_GB2312" w:hAnsi="仿宋_GB2312" w:eastAsia="仿宋_GB2312" w:cs="仿宋_GB2312"/>
          <w:i w:val="0"/>
          <w:iCs w:val="0"/>
          <w:caps w:val="0"/>
          <w:color w:val="auto"/>
          <w:spacing w:val="0"/>
          <w:sz w:val="32"/>
          <w:szCs w:val="32"/>
          <w:shd w:val="clear" w:color="auto" w:fill="auto"/>
          <w:lang w:eastAsia="zh-CN"/>
        </w:rPr>
        <w:t>（征求意见稿）</w:t>
      </w:r>
      <w:r>
        <w:rPr>
          <w:rFonts w:hint="eastAsia" w:ascii="仿宋_GB2312" w:hAnsi="仿宋_GB2312" w:eastAsia="仿宋_GB2312" w:cs="仿宋_GB2312"/>
          <w:i w:val="0"/>
          <w:iCs w:val="0"/>
          <w:caps w:val="0"/>
          <w:color w:val="auto"/>
          <w:spacing w:val="0"/>
          <w:sz w:val="32"/>
          <w:szCs w:val="32"/>
          <w:shd w:val="clear" w:color="auto" w:fill="auto"/>
        </w:rPr>
        <w:t>》</w:t>
      </w:r>
      <w:r>
        <w:rPr>
          <w:rFonts w:hint="eastAsia" w:ascii="仿宋_GB2312" w:hAnsi="仿宋_GB2312" w:eastAsia="仿宋_GB2312" w:cs="仿宋_GB2312"/>
          <w:i w:val="0"/>
          <w:iCs w:val="0"/>
          <w:caps w:val="0"/>
          <w:color w:val="auto"/>
          <w:spacing w:val="0"/>
          <w:sz w:val="32"/>
          <w:szCs w:val="32"/>
          <w:shd w:val="clear" w:color="auto" w:fill="auto"/>
          <w:lang w:eastAsia="zh-CN"/>
        </w:rPr>
        <w:t>（以下简称实施方案），</w:t>
      </w:r>
      <w:r>
        <w:rPr>
          <w:rFonts w:hint="eastAsia" w:ascii="仿宋_GB2312" w:hAnsi="仿宋_GB2312" w:eastAsia="仿宋_GB2312" w:cs="仿宋_GB2312"/>
          <w:i w:val="0"/>
          <w:iCs w:val="0"/>
          <w:caps w:val="0"/>
          <w:color w:val="auto"/>
          <w:spacing w:val="0"/>
          <w:sz w:val="32"/>
          <w:szCs w:val="32"/>
          <w:shd w:val="clear" w:color="auto" w:fill="auto"/>
        </w:rPr>
        <w:t>现将主要内容</w:t>
      </w:r>
      <w:r>
        <w:rPr>
          <w:rFonts w:hint="eastAsia" w:ascii="仿宋_GB2312" w:hAnsi="仿宋_GB2312" w:eastAsia="仿宋_GB2312" w:cs="仿宋_GB2312"/>
          <w:i w:val="0"/>
          <w:iCs w:val="0"/>
          <w:caps w:val="0"/>
          <w:color w:val="auto"/>
          <w:spacing w:val="0"/>
          <w:sz w:val="32"/>
          <w:szCs w:val="32"/>
          <w:shd w:val="clear" w:color="auto" w:fill="auto"/>
          <w:lang w:eastAsia="zh-CN"/>
        </w:rPr>
        <w:t>说明</w:t>
      </w:r>
      <w:r>
        <w:rPr>
          <w:rFonts w:hint="eastAsia" w:ascii="仿宋_GB2312" w:hAnsi="仿宋_GB2312" w:eastAsia="仿宋_GB2312" w:cs="仿宋_GB2312"/>
          <w:i w:val="0"/>
          <w:iCs w:val="0"/>
          <w:caps w:val="0"/>
          <w:color w:val="auto"/>
          <w:spacing w:val="0"/>
          <w:sz w:val="32"/>
          <w:szCs w:val="32"/>
          <w:shd w:val="clear" w:color="auto" w:fill="auto"/>
        </w:rPr>
        <w:t>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政策</w:t>
      </w:r>
      <w:r>
        <w:rPr>
          <w:rFonts w:hint="eastAsia" w:ascii="黑体" w:hAnsi="黑体" w:eastAsia="黑体" w:cs="黑体"/>
          <w:sz w:val="32"/>
          <w:szCs w:val="32"/>
        </w:rPr>
        <w:t>背景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auto"/>
          <w:lang w:val="en-US" w:eastAsia="zh-CN"/>
        </w:rPr>
      </w:pPr>
      <w:r>
        <w:rPr>
          <w:rFonts w:hint="eastAsia" w:ascii="仿宋_GB2312" w:hAnsi="仿宋_GB2312" w:eastAsia="仿宋_GB2312" w:cs="仿宋_GB2312"/>
          <w:i w:val="0"/>
          <w:iCs w:val="0"/>
          <w:caps w:val="0"/>
          <w:color w:val="auto"/>
          <w:spacing w:val="0"/>
          <w:sz w:val="32"/>
          <w:szCs w:val="32"/>
          <w:shd w:val="clear" w:color="auto" w:fill="auto"/>
          <w:lang w:eastAsia="zh-CN"/>
        </w:rPr>
        <w:t>中共中央、国务院《关于推进价格机制改革的若干意见》明确要求，按照“管住中间、放开两头”总体思路，推进天然气等能源价格改革。</w:t>
      </w:r>
      <w:r>
        <w:rPr>
          <w:rFonts w:hint="eastAsia" w:ascii="仿宋_GB2312" w:hAnsi="仿宋_GB2312" w:eastAsia="仿宋_GB2312" w:cs="仿宋_GB2312"/>
          <w:i w:val="0"/>
          <w:iCs w:val="0"/>
          <w:caps w:val="0"/>
          <w:color w:val="auto"/>
          <w:spacing w:val="0"/>
          <w:sz w:val="32"/>
          <w:szCs w:val="32"/>
          <w:shd w:val="clear" w:color="auto" w:fill="auto"/>
          <w:lang w:val="en-US" w:eastAsia="zh-CN"/>
        </w:rPr>
        <w:t>2020年7月，国家发展改革委、市场监管总局下发《关于加强天然气输配价格监管的通知》（发改价格〔2020〕1044号），要求各地合理制定配气价格。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《自治区发展改革委关于建立健全天然气上下游价格联动机制有关事项的通知》（新发改能价〔2021〕212号）</w:t>
      </w:r>
      <w:r>
        <w:rPr>
          <w:rFonts w:hint="eastAsia" w:ascii="仿宋_GB2312" w:hAnsi="仿宋_GB2312" w:eastAsia="仿宋_GB2312" w:cs="仿宋_GB2312"/>
          <w:sz w:val="32"/>
          <w:szCs w:val="32"/>
          <w:lang w:eastAsia="zh-CN"/>
        </w:rPr>
        <w:t>要求，为有序推进天然气价格市场化改革，保障城镇天然气平稳供应，结合哈密实际情况，市发展改革委研究起草了《实施方案》。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二、</w:t>
      </w:r>
      <w:r>
        <w:rPr>
          <w:rFonts w:hint="eastAsia" w:ascii="黑体" w:hAnsi="黑体" w:eastAsia="黑体" w:cs="黑体"/>
          <w:sz w:val="32"/>
          <w:szCs w:val="32"/>
          <w:lang w:eastAsia="zh-CN"/>
        </w:rPr>
        <w:t>主要内容</w:t>
      </w:r>
    </w:p>
    <w:p>
      <w:pPr>
        <w:spacing w:beforeLines="0" w:afterLines="0" w:line="560" w:lineRule="exact"/>
        <w:ind w:firstLine="640" w:firstLineChars="200"/>
        <w:rPr>
          <w:rFonts w:hint="eastAsia"/>
        </w:rPr>
      </w:pPr>
      <w:r>
        <w:rPr>
          <w:rFonts w:hint="eastAsia" w:ascii="楷体_GB2312" w:hAnsi="楷体_GB2312" w:eastAsia="楷体_GB2312" w:cs="楷体_GB2312"/>
          <w:b w:val="0"/>
          <w:bCs w:val="0"/>
          <w:sz w:val="32"/>
          <w:szCs w:val="32"/>
        </w:rPr>
        <w:t>一是明确</w:t>
      </w:r>
      <w:r>
        <w:rPr>
          <w:rFonts w:hint="eastAsia" w:ascii="楷体_GB2312" w:hAnsi="楷体_GB2312" w:eastAsia="楷体_GB2312" w:cs="楷体_GB2312"/>
          <w:b w:val="0"/>
          <w:bCs w:val="0"/>
          <w:sz w:val="32"/>
          <w:szCs w:val="32"/>
          <w:lang w:eastAsia="zh-CN"/>
        </w:rPr>
        <w:t>价格构成。</w:t>
      </w:r>
      <w:r>
        <w:rPr>
          <w:rFonts w:hint="eastAsia" w:ascii="仿宋_GB2312" w:hAnsi="仿宋_GB2312" w:eastAsia="仿宋_GB2312"/>
          <w:sz w:val="32"/>
          <w:szCs w:val="24"/>
        </w:rPr>
        <w:t>天然气上下游价格联动，主要是指我市居民用气和非居民商业用气的购气价格和终端销售价格联动。天然气终端销售价格=购气价格+配气价格。其中：购气价格是指燃气经营企业向上游气源购买的天然气价格，对于多气源供应的，购气价格按不同气源加权平均确定</w:t>
      </w:r>
      <w:r>
        <w:rPr>
          <w:rFonts w:hint="eastAsia" w:ascii="仿宋_GB2312" w:hAnsi="仿宋_GB2312" w:eastAsia="仿宋_GB2312"/>
          <w:sz w:val="32"/>
          <w:szCs w:val="24"/>
          <w:lang w:eastAsia="zh-CN"/>
        </w:rPr>
        <w:t>；</w:t>
      </w:r>
      <w:r>
        <w:rPr>
          <w:rFonts w:hint="eastAsia" w:ascii="仿宋_GB2312" w:hAnsi="仿宋_GB2312" w:eastAsia="仿宋_GB2312"/>
          <w:sz w:val="32"/>
          <w:szCs w:val="24"/>
        </w:rPr>
        <w:t>配气价格是指燃气经营企业通过配气管网向用户提供燃气配送服务的价格。</w:t>
      </w:r>
      <w:r>
        <w:rPr>
          <w:rFonts w:hint="eastAsia" w:ascii="仿宋_GB2312" w:hAnsi="仿宋_GB2312" w:eastAsia="仿宋_GB2312" w:cs="仿宋_GB2312"/>
          <w:i w:val="0"/>
          <w:iCs w:val="0"/>
          <w:caps w:val="0"/>
          <w:color w:val="auto"/>
          <w:spacing w:val="0"/>
          <w:sz w:val="32"/>
          <w:szCs w:val="32"/>
          <w:shd w:val="clear" w:color="auto" w:fill="FFFFFF"/>
          <w:lang w:eastAsia="zh-CN"/>
        </w:rPr>
        <w:t>我们在对燃气企业成本进行监审的基础上，统筹考虑社会承受能力、企业经营状况等，</w:t>
      </w:r>
      <w:r>
        <w:rPr>
          <w:rFonts w:hint="eastAsia" w:ascii="仿宋_GB2312" w:hAnsi="仿宋_GB2312" w:eastAsia="仿宋_GB2312" w:cs="仿宋_GB2312"/>
          <w:color w:val="auto"/>
          <w:sz w:val="32"/>
          <w:szCs w:val="32"/>
          <w:lang w:val="en-US" w:eastAsia="zh-CN"/>
        </w:rPr>
        <w:t>准许收益率按照5%，核定</w:t>
      </w:r>
      <w:r>
        <w:rPr>
          <w:rFonts w:hint="eastAsia" w:ascii="仿宋_GB2312" w:hAnsi="仿宋_GB2312" w:eastAsia="仿宋_GB2312" w:cs="仿宋_GB2312"/>
          <w:b w:val="0"/>
          <w:bCs w:val="0"/>
          <w:color w:val="auto"/>
          <w:sz w:val="32"/>
          <w:szCs w:val="32"/>
          <w:lang w:val="en-US" w:eastAsia="zh-CN"/>
        </w:rPr>
        <w:t>我市天然气配气价格为：</w:t>
      </w:r>
      <w:r>
        <w:rPr>
          <w:rFonts w:hint="eastAsia" w:ascii="仿宋_GB2312" w:hAnsi="仿宋_GB2312" w:eastAsia="仿宋_GB2312" w:cs="仿宋_GB2312"/>
          <w:color w:val="auto"/>
          <w:sz w:val="32"/>
          <w:szCs w:val="32"/>
          <w:lang w:val="en-US" w:eastAsia="zh-CN"/>
        </w:rPr>
        <w:t>居民用气0.66元/立方米，非居民商业用气1.12元/立方米。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二是规定</w:t>
      </w:r>
      <w:r>
        <w:rPr>
          <w:rFonts w:hint="eastAsia" w:ascii="楷体_GB2312" w:hAnsi="楷体_GB2312" w:eastAsia="楷体_GB2312"/>
          <w:sz w:val="32"/>
          <w:szCs w:val="24"/>
        </w:rPr>
        <w:t>联动周期及启动条件</w:t>
      </w:r>
      <w:r>
        <w:rPr>
          <w:rFonts w:hint="eastAsia" w:ascii="楷体_GB2312" w:hAnsi="楷体_GB2312" w:eastAsia="楷体_GB2312"/>
          <w:sz w:val="32"/>
          <w:szCs w:val="24"/>
          <w:lang w:eastAsia="zh-CN"/>
        </w:rPr>
        <w:t>。</w:t>
      </w:r>
      <w:r>
        <w:rPr>
          <w:rFonts w:hint="eastAsia" w:ascii="仿宋_GB2312" w:hAnsi="仿宋_GB2312" w:eastAsia="仿宋_GB2312" w:cs="仿宋_GB2312"/>
          <w:sz w:val="32"/>
          <w:szCs w:val="32"/>
        </w:rPr>
        <w:t>居民用气销售价格联动周期原则上不少于1年，非居民用气销售价格联动调整周期原则上不少于6个月。</w:t>
      </w:r>
      <w:r>
        <w:rPr>
          <w:rFonts w:hint="eastAsia" w:ascii="仿宋_GB2312" w:hAnsi="仿宋_GB2312" w:eastAsia="仿宋_GB2312" w:cs="仿宋_GB2312"/>
          <w:b w:val="0"/>
          <w:bCs w:val="0"/>
          <w:sz w:val="32"/>
          <w:szCs w:val="32"/>
          <w:lang w:eastAsia="zh-CN"/>
        </w:rPr>
        <w:t>当</w:t>
      </w:r>
      <w:r>
        <w:rPr>
          <w:rFonts w:hint="eastAsia" w:ascii="仿宋_GB2312" w:hAnsi="仿宋_GB2312" w:eastAsia="仿宋_GB2312" w:cs="仿宋_GB2312"/>
          <w:sz w:val="32"/>
          <w:szCs w:val="32"/>
        </w:rPr>
        <w:t>平均单位购气价格变动幅度≥12%，或者变动金额≥0.12元/立方米时，同步同向调整天然气终端销售价格。</w:t>
      </w:r>
      <w:r>
        <w:rPr>
          <w:rFonts w:hint="eastAsia" w:ascii="仿宋_GB2312" w:hAnsi="仿宋_GB2312" w:eastAsia="仿宋_GB2312"/>
          <w:sz w:val="32"/>
          <w:szCs w:val="24"/>
        </w:rPr>
        <w:t>在联动周期内，未达到启动条件时，终端销售价格不作调整，</w:t>
      </w:r>
      <w:r>
        <w:rPr>
          <w:rFonts w:hint="eastAsia" w:ascii="仿宋_GB2312" w:hAnsi="仿宋_GB2312" w:eastAsia="仿宋_GB2312"/>
          <w:sz w:val="32"/>
          <w:szCs w:val="24"/>
          <w:lang w:eastAsia="zh-CN"/>
        </w:rPr>
        <w:t>本周期价格变动金额将累加或冲抵到</w:t>
      </w:r>
      <w:r>
        <w:rPr>
          <w:rFonts w:hint="eastAsia" w:ascii="仿宋_GB2312" w:hAnsi="仿宋_GB2312" w:eastAsia="仿宋_GB2312"/>
          <w:sz w:val="32"/>
          <w:szCs w:val="24"/>
        </w:rPr>
        <w:t>下一周期。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三是确定调价程序。</w:t>
      </w:r>
      <w:r>
        <w:rPr>
          <w:rFonts w:hint="eastAsia" w:ascii="仿宋_GB2312" w:hAnsi="仿宋_GB2312" w:eastAsia="仿宋_GB2312" w:cs="仿宋_GB2312"/>
          <w:b w:val="0"/>
          <w:bCs w:val="0"/>
          <w:sz w:val="32"/>
          <w:szCs w:val="32"/>
          <w:lang w:eastAsia="zh-CN"/>
        </w:rPr>
        <w:t>由</w:t>
      </w:r>
      <w:r>
        <w:rPr>
          <w:rFonts w:hint="eastAsia" w:ascii="仿宋_GB2312" w:hAnsi="仿宋_GB2312" w:eastAsia="仿宋_GB2312" w:cs="仿宋_GB2312"/>
          <w:sz w:val="32"/>
          <w:szCs w:val="32"/>
        </w:rPr>
        <w:t>区县价格主管部门对</w:t>
      </w:r>
      <w:r>
        <w:rPr>
          <w:rFonts w:hint="eastAsia" w:ascii="仿宋_GB2312" w:hAnsi="仿宋_GB2312" w:eastAsia="仿宋_GB2312" w:cs="仿宋_GB2312"/>
          <w:sz w:val="32"/>
          <w:szCs w:val="32"/>
          <w:lang w:eastAsia="zh-CN"/>
        </w:rPr>
        <w:t>当地燃气</w:t>
      </w:r>
      <w:r>
        <w:rPr>
          <w:rFonts w:hint="eastAsia" w:ascii="仿宋_GB2312" w:hAnsi="仿宋_GB2312" w:eastAsia="仿宋_GB2312" w:cs="仿宋_GB2312"/>
          <w:sz w:val="32"/>
          <w:szCs w:val="32"/>
        </w:rPr>
        <w:t>企业提供</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资料进行初审，市价格主管部门</w:t>
      </w:r>
      <w:r>
        <w:rPr>
          <w:rFonts w:hint="eastAsia" w:ascii="仿宋_GB2312" w:hAnsi="仿宋_GB2312" w:eastAsia="仿宋_GB2312" w:cs="仿宋_GB2312"/>
          <w:sz w:val="32"/>
          <w:szCs w:val="32"/>
          <w:lang w:eastAsia="zh-CN"/>
        </w:rPr>
        <w:t>在复核</w:t>
      </w:r>
      <w:r>
        <w:rPr>
          <w:rFonts w:hint="eastAsia" w:ascii="仿宋_GB2312" w:hAnsi="仿宋_GB2312" w:eastAsia="仿宋_GB2312" w:cs="仿宋_GB2312"/>
          <w:sz w:val="32"/>
          <w:szCs w:val="32"/>
        </w:rPr>
        <w:t>购气成本后，制定价格调整方案并发布实施。根据《政府制定价格听证办法》等相关规定，居民、非居民商</w:t>
      </w:r>
      <w:r>
        <w:rPr>
          <w:rFonts w:hint="eastAsia" w:ascii="仿宋_GB2312" w:hAnsi="仿宋_GB2312" w:eastAsia="仿宋_GB2312" w:cs="仿宋_GB2312"/>
          <w:sz w:val="32"/>
          <w:szCs w:val="32"/>
          <w:lang w:eastAsia="zh-CN"/>
        </w:rPr>
        <w:t>服</w:t>
      </w:r>
      <w:r>
        <w:rPr>
          <w:rFonts w:hint="eastAsia" w:ascii="仿宋_GB2312" w:hAnsi="仿宋_GB2312" w:eastAsia="仿宋_GB2312" w:cs="仿宋_GB2312"/>
          <w:sz w:val="32"/>
          <w:szCs w:val="32"/>
        </w:rPr>
        <w:t>用气销售价格联动调整不再履行价格听证程序。</w:t>
      </w:r>
    </w:p>
    <w:p>
      <w:pPr>
        <w:rPr>
          <w:rFonts w:hint="default"/>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bookmarkStart w:id="0" w:name="_GoBack"/>
      <w:bookmarkEnd w:id="0"/>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bordersDoNotSurroundHeader w:val="true"/>
  <w:bordersDoNotSurroundFooter w:val="true"/>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D56"/>
    <w:rsid w:val="001E5B13"/>
    <w:rsid w:val="002E292F"/>
    <w:rsid w:val="00471F63"/>
    <w:rsid w:val="004C7AC9"/>
    <w:rsid w:val="005C4DDE"/>
    <w:rsid w:val="00707DC1"/>
    <w:rsid w:val="008D0BD8"/>
    <w:rsid w:val="0097106E"/>
    <w:rsid w:val="009F4072"/>
    <w:rsid w:val="00A26A24"/>
    <w:rsid w:val="00BE2A3F"/>
    <w:rsid w:val="00C5645E"/>
    <w:rsid w:val="00D14B05"/>
    <w:rsid w:val="00F13D56"/>
    <w:rsid w:val="02664F50"/>
    <w:rsid w:val="075D7005"/>
    <w:rsid w:val="07A708AC"/>
    <w:rsid w:val="096C0D02"/>
    <w:rsid w:val="0975077B"/>
    <w:rsid w:val="09F71C4E"/>
    <w:rsid w:val="0AE94AFF"/>
    <w:rsid w:val="0B0C70CF"/>
    <w:rsid w:val="0E897263"/>
    <w:rsid w:val="0FE1514F"/>
    <w:rsid w:val="14FC1F09"/>
    <w:rsid w:val="154713B7"/>
    <w:rsid w:val="15DE1EF5"/>
    <w:rsid w:val="17631481"/>
    <w:rsid w:val="17B7CB02"/>
    <w:rsid w:val="17F077D8"/>
    <w:rsid w:val="18A1363B"/>
    <w:rsid w:val="19733105"/>
    <w:rsid w:val="1B2361C9"/>
    <w:rsid w:val="1C6A9073"/>
    <w:rsid w:val="2032234D"/>
    <w:rsid w:val="203760A4"/>
    <w:rsid w:val="205E4737"/>
    <w:rsid w:val="21F4428F"/>
    <w:rsid w:val="23E75741"/>
    <w:rsid w:val="276F40F8"/>
    <w:rsid w:val="2C454FFE"/>
    <w:rsid w:val="2D9C221B"/>
    <w:rsid w:val="2DC83F8E"/>
    <w:rsid w:val="314D034C"/>
    <w:rsid w:val="31783AEA"/>
    <w:rsid w:val="32455248"/>
    <w:rsid w:val="33D40E26"/>
    <w:rsid w:val="34C0670F"/>
    <w:rsid w:val="34CA0A0D"/>
    <w:rsid w:val="35820561"/>
    <w:rsid w:val="36514CC9"/>
    <w:rsid w:val="38DF4AD1"/>
    <w:rsid w:val="391938D4"/>
    <w:rsid w:val="3CEBEDD2"/>
    <w:rsid w:val="3F841601"/>
    <w:rsid w:val="40A31FBD"/>
    <w:rsid w:val="45126093"/>
    <w:rsid w:val="47EB3B63"/>
    <w:rsid w:val="47FF2B3B"/>
    <w:rsid w:val="4D40444F"/>
    <w:rsid w:val="4DC009D7"/>
    <w:rsid w:val="4E884D82"/>
    <w:rsid w:val="50E5586D"/>
    <w:rsid w:val="59F55987"/>
    <w:rsid w:val="5AAF4C6A"/>
    <w:rsid w:val="5C3965DD"/>
    <w:rsid w:val="5DC56D9B"/>
    <w:rsid w:val="5E0C7251"/>
    <w:rsid w:val="5ECA77D1"/>
    <w:rsid w:val="637D04AA"/>
    <w:rsid w:val="648F2292"/>
    <w:rsid w:val="648F31A8"/>
    <w:rsid w:val="64BA6D78"/>
    <w:rsid w:val="662171CA"/>
    <w:rsid w:val="677F2DF7"/>
    <w:rsid w:val="6B627B94"/>
    <w:rsid w:val="6C20338F"/>
    <w:rsid w:val="6CFF81A2"/>
    <w:rsid w:val="6D080581"/>
    <w:rsid w:val="6EA53208"/>
    <w:rsid w:val="6FB7164F"/>
    <w:rsid w:val="70514DAC"/>
    <w:rsid w:val="70BD4A4C"/>
    <w:rsid w:val="753100A8"/>
    <w:rsid w:val="7541321A"/>
    <w:rsid w:val="756F5567"/>
    <w:rsid w:val="75B60388"/>
    <w:rsid w:val="77FA5046"/>
    <w:rsid w:val="78B00F58"/>
    <w:rsid w:val="7BFE8CA5"/>
    <w:rsid w:val="7DF63982"/>
    <w:rsid w:val="7EA766EC"/>
    <w:rsid w:val="7F6C7505"/>
    <w:rsid w:val="7FBD2249"/>
    <w:rsid w:val="BCF319DA"/>
    <w:rsid w:val="BFBF4892"/>
    <w:rsid w:val="BFF346EF"/>
    <w:rsid w:val="C6FCA5E8"/>
    <w:rsid w:val="CF7770F2"/>
    <w:rsid w:val="D8A67BCC"/>
    <w:rsid w:val="E66E4140"/>
    <w:rsid w:val="EBF6BF7F"/>
    <w:rsid w:val="ED6BDC85"/>
    <w:rsid w:val="F3DAA8B6"/>
    <w:rsid w:val="FB7B8030"/>
    <w:rsid w:val="FBFD1D60"/>
    <w:rsid w:val="FFFE9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0"/>
    <w:pPr>
      <w:ind w:firstLine="420" w:firstLineChars="200"/>
    </w:pPr>
    <w:rPr>
      <w:rFonts w:hint="eastAsia"/>
      <w:sz w:val="21"/>
      <w:szCs w:val="24"/>
    </w:rPr>
  </w:style>
  <w:style w:type="paragraph" w:styleId="3">
    <w:name w:val="Body Text Indent"/>
    <w:basedOn w:val="1"/>
    <w:next w:val="4"/>
    <w:unhideWhenUsed/>
    <w:qFormat/>
    <w:uiPriority w:val="0"/>
    <w:pPr>
      <w:spacing w:after="120"/>
      <w:ind w:left="420" w:leftChars="200"/>
    </w:pPr>
    <w:rPr>
      <w:rFonts w:hint="eastAsia"/>
      <w:sz w:val="21"/>
      <w:szCs w:val="24"/>
    </w:rPr>
  </w:style>
  <w:style w:type="paragraph" w:styleId="4">
    <w:name w:val="Body Text"/>
    <w:basedOn w:val="1"/>
    <w:next w:val="1"/>
    <w:unhideWhenUsed/>
    <w:qFormat/>
    <w:uiPriority w:val="0"/>
    <w:pPr>
      <w:jc w:val="center"/>
    </w:pPr>
    <w:rPr>
      <w:rFonts w:hint="eastAsia"/>
      <w:sz w:val="44"/>
      <w:szCs w:val="24"/>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99"/>
    <w:rPr>
      <w:sz w:val="18"/>
      <w:szCs w:val="18"/>
    </w:rPr>
  </w:style>
  <w:style w:type="character" w:customStyle="1" w:styleId="12">
    <w:name w:val="页脚 字符"/>
    <w:basedOn w:val="10"/>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194</Words>
  <Characters>1107</Characters>
  <Lines>9</Lines>
  <Paragraphs>2</Paragraphs>
  <TotalTime>4</TotalTime>
  <ScaleCrop>false</ScaleCrop>
  <LinksUpToDate>false</LinksUpToDate>
  <CharactersWithSpaces>1299</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2023-05-07T20:00:00Z</dcterms:created>
  <dc:creator>邵 畅</dc:creator>
  <cp:lastModifiedBy>颜井秀</cp:lastModifiedBy>
  <cp:lastPrinted>2023-05-28T13:12:00Z</cp:lastPrinted>
  <dcterms:modified xsi:type="dcterms:W3CDTF">2023-11-29T20:42:49Z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03CF27DD117D41BDA01C28906F278A10</vt:lpwstr>
  </property>
</Properties>
</file>