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spacing w:line="560" w:lineRule="exact"/>
        <w:jc w:val="center"/>
        <w:rPr>
          <w:rFonts w:hint="eastAsia" w:eastAsia="方正小标宋简体" w:cs="方正小标宋简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 w:color="auto"/>
          <w:lang w:eastAsia="zh-CN"/>
        </w:rPr>
        <w:t>哈密市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u w:val="none" w:color="auto"/>
        </w:rPr>
        <w:t>市场监督管理局</w:t>
      </w:r>
      <w:r>
        <w:rPr>
          <w:rFonts w:hint="eastAsia" w:hAnsi="方正小标宋简体" w:eastAsia="方正小标宋简体" w:cs="方正小标宋简体"/>
          <w:color w:val="auto"/>
          <w:sz w:val="44"/>
          <w:szCs w:val="44"/>
          <w:u w:val="none" w:color="auto"/>
          <w:lang w:val="en-US"/>
        </w:rPr>
        <w:t>行政处罚告知书</w:t>
      </w:r>
    </w:p>
    <w:p>
      <w:pPr>
        <w:tabs>
          <w:tab w:val="left" w:pos="2752"/>
        </w:tabs>
        <w:spacing w:before="104" w:line="183" w:lineRule="auto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u w:val="none" w:color="auto"/>
          <w:lang w:eastAsia="zh-CN"/>
        </w:rPr>
        <w:t>哈市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u w:val="none" w:color="auto"/>
        </w:rPr>
        <w:t>市监罚告〔</w:t>
      </w:r>
      <w:r>
        <w:rPr>
          <w:rFonts w:hint="eastAsia" w:ascii="仿宋_GB2312" w:hAnsi="仿宋_GB2312" w:eastAsia="仿宋_GB2312" w:cs="仿宋_GB2312"/>
          <w:color w:val="auto"/>
          <w:spacing w:val="18"/>
          <w:sz w:val="32"/>
          <w:szCs w:val="32"/>
          <w:u w:val="none" w:color="auto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u w:val="none" w:color="auto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18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pacing w:val="-7"/>
          <w:sz w:val="32"/>
          <w:szCs w:val="32"/>
          <w:u w:val="none" w:color="auto"/>
        </w:rPr>
        <w:t>号</w:t>
      </w:r>
    </w:p>
    <w:p>
      <w:pPr>
        <w:tabs>
          <w:tab w:val="left" w:pos="3728"/>
        </w:tabs>
        <w:spacing w:before="369" w:line="183" w:lineRule="auto"/>
        <w:ind w:firstLine="16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zh-CN" w:eastAsia="zh-CN"/>
        </w:rPr>
        <w:t>新疆胜禹圣劳务有限公司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4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u w:val="none" w:color="auto"/>
        </w:rPr>
        <w:t>由本局立案调查的你（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u w:val="none" w:color="auto"/>
          <w:lang w:eastAsia="zh-CN"/>
        </w:rPr>
        <w:t>公司</w:t>
      </w:r>
      <w:r>
        <w:rPr>
          <w:rFonts w:hint="eastAsia" w:ascii="仿宋_GB2312" w:hAnsi="仿宋_GB2312" w:eastAsia="仿宋_GB2312" w:cs="仿宋_GB2312"/>
          <w:color w:val="auto"/>
          <w:spacing w:val="-14"/>
          <w:sz w:val="32"/>
          <w:szCs w:val="32"/>
          <w:u w:val="none" w:color="auto"/>
        </w:rPr>
        <w:t>）涉嫌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zh-CN" w:eastAsia="zh-CN"/>
        </w:rPr>
        <w:t>连续2年未按规定报送年度报告被列入经营异常名录未改正,且通过登记的住所或者经营场所无法取得联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zh-CN"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u w:val="none" w:color="auto"/>
        </w:rPr>
        <w:t>一案</w:t>
      </w:r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u w:val="none" w:color="auto"/>
        </w:rPr>
        <w:t>，已调查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1"/>
          <w:sz w:val="32"/>
          <w:szCs w:val="32"/>
          <w:u w:val="none" w:color="auto"/>
        </w:rPr>
        <w:t>终结。依据《中华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u w:val="none" w:color="auto"/>
        </w:rPr>
        <w:t>人民共和国行政处罚法》第四十四条的规定，现将本局拟作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u w:val="none" w:color="auto"/>
        </w:rPr>
        <w:t>出行政处罚的内容及事实、理由、依据告知如下：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zh-CN" w:eastAsia="zh-CN"/>
        </w:rPr>
        <w:t>你公司开业后，连续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2年（2022年度、2023年度）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zh-CN" w:eastAsia="zh-CN"/>
        </w:rPr>
        <w:t>未按规定报送年度报告，分别于2023年07月12日、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2024年07月08日被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u w:val="none" w:color="auto"/>
        </w:rPr>
        <w:t>本局</w:t>
      </w:r>
      <w:r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  <w:u w:val="none" w:color="auto"/>
          <w:lang w:eastAsia="zh-CN"/>
        </w:rPr>
        <w:t>列入经营异常名录，并通过国家企业信用信息公示系统（新疆）公示，截至案件调查终结期间，你公司未补报年报，未提出移出经营异常名录申请，且我局执法人员通过实地核查、电话核查，均无法与你公司取得联系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以上行为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zh-CN" w:eastAsia="zh-CN"/>
        </w:rPr>
        <w:t>违反了《企业信息公示暂行条例》第八条第一款和第十八条第一款，依据《企业信息公示暂行条例》第十八条第一款之规定，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en-US" w:eastAsia="zh-CN"/>
        </w:rPr>
        <w:t>拟对你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 w:color="auto"/>
          <w:lang w:val="zh-CN" w:eastAsia="zh-CN"/>
        </w:rPr>
        <w:t>公司作出处罚如下：吊销企业法人营业执照。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u w:val="none" w:color="auto"/>
          <w:lang w:eastAsia="zh-CN"/>
        </w:rPr>
        <w:t>依据《中华人民共和国行政处罚法》第四十四条、第四十五条、第六十三条、第六十四条第一项，以及《市场监督管理行政处罚听证办法》第五条、《新疆维吾尔自治区行政处罚听证程序实施办法》第三条的规定，你公司有权进行陈述、申辩，并可以要求听证。自收到本告知书之日起五个工作日内未行使陈述、申辩权，未要求听证的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</w:p>
    <w:p>
      <w:pPr>
        <w:spacing w:before="104" w:line="300" w:lineRule="auto"/>
        <w:ind w:right="220"/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pacing w:val="-29"/>
          <w:w w:val="92"/>
          <w:sz w:val="32"/>
          <w:szCs w:val="32"/>
          <w:u w:val="none" w:color="auto"/>
        </w:rPr>
        <w:t>联系人：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 w:color="auto"/>
          <w:lang w:val="en-US" w:eastAsia="zh-CN"/>
        </w:rPr>
        <w:t xml:space="preserve">彭川将、阿尔达克·包拉提  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9"/>
          <w:w w:val="92"/>
          <w:sz w:val="32"/>
          <w:szCs w:val="32"/>
          <w:u w:val="none" w:color="auto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u w:val="none" w:color="auto"/>
          <w:lang w:val="en-US" w:eastAsia="zh-CN"/>
        </w:rPr>
        <w:t>0902-2232093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u w:val="none" w:color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11"/>
          <w:sz w:val="32"/>
          <w:szCs w:val="32"/>
          <w:u w:val="none" w:color="auto"/>
        </w:rPr>
        <w:t xml:space="preserve"> </w:t>
      </w:r>
    </w:p>
    <w:p>
      <w:pPr>
        <w:spacing w:line="241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仿宋_GB2312" w:eastAsia="仿宋_GB2312" w:cs="仿宋_GB2312"/>
          <w:color w:val="auto"/>
          <w:spacing w:val="-30"/>
          <w:w w:val="94"/>
          <w:sz w:val="32"/>
          <w:szCs w:val="32"/>
          <w:u w:val="none" w:color="auto"/>
        </w:rPr>
        <w:t>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哈密市伊州区前进西路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14号</w:t>
      </w:r>
    </w:p>
    <w:p>
      <w:pPr>
        <w:spacing w:line="241" w:lineRule="auto"/>
        <w:rPr>
          <w:rFonts w:ascii="Microsoft JhengHei"/>
          <w:color w:val="auto"/>
          <w:sz w:val="21"/>
          <w:u w:val="none" w:color="auto"/>
        </w:rPr>
      </w:pPr>
    </w:p>
    <w:p>
      <w:pPr>
        <w:spacing w:line="241" w:lineRule="auto"/>
        <w:rPr>
          <w:rFonts w:ascii="Microsoft JhengHei"/>
          <w:color w:val="auto"/>
          <w:sz w:val="21"/>
          <w:u w:val="none" w:color="auto"/>
        </w:rPr>
      </w:pPr>
    </w:p>
    <w:p>
      <w:pPr>
        <w:spacing w:line="241" w:lineRule="auto"/>
        <w:rPr>
          <w:rFonts w:ascii="Microsoft JhengHei"/>
          <w:color w:val="auto"/>
          <w:sz w:val="21"/>
          <w:u w:val="none" w:color="auto"/>
        </w:rPr>
      </w:pPr>
    </w:p>
    <w:p>
      <w:pPr>
        <w:spacing w:line="241" w:lineRule="auto"/>
        <w:rPr>
          <w:rFonts w:ascii="Microsoft JhengHei"/>
          <w:color w:val="auto"/>
          <w:sz w:val="21"/>
          <w:u w:val="none" w:color="auto"/>
        </w:rPr>
      </w:pPr>
    </w:p>
    <w:p>
      <w:pPr>
        <w:tabs>
          <w:tab w:val="left" w:pos="4715"/>
        </w:tabs>
        <w:spacing w:line="560" w:lineRule="exact"/>
        <w:ind w:firstLine="4320" w:firstLineChars="1350"/>
        <w:rPr>
          <w:rFonts w:hint="eastAsia" w:ascii="仿宋_GB2312" w:hAnsi="黑体" w:eastAsia="仿宋_GB2312"/>
          <w:color w:val="auto"/>
          <w:sz w:val="32"/>
          <w:szCs w:val="32"/>
          <w:u w:val="none" w:color="auto"/>
        </w:rPr>
      </w:pP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  <w:lang w:val="en-US" w:eastAsia="zh-CN"/>
        </w:rPr>
        <w:t>哈密市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</w:rPr>
        <w:t>市场监督管理局</w:t>
      </w:r>
    </w:p>
    <w:p>
      <w:pPr>
        <w:tabs>
          <w:tab w:val="left" w:pos="4715"/>
        </w:tabs>
        <w:spacing w:line="560" w:lineRule="exact"/>
        <w:ind w:firstLine="4320" w:firstLineChars="1350"/>
        <w:rPr>
          <w:rFonts w:hint="eastAsia" w:ascii="仿宋_GB2312" w:hAnsi="Times New Roman" w:eastAsia="仿宋_GB2312" w:cs="仿宋"/>
          <w:color w:val="auto"/>
          <w:sz w:val="32"/>
          <w:szCs w:val="32"/>
          <w:u w:val="none" w:color="auto"/>
        </w:rPr>
      </w:pP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  <w:lang w:val="en-US" w:eastAsia="zh-CN"/>
        </w:rPr>
        <w:t>2025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</w:rPr>
        <w:t>年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</w:rPr>
        <w:t>月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  <w:lang w:val="en-US" w:eastAsia="zh-CN"/>
        </w:rPr>
        <w:t>27</w:t>
      </w:r>
      <w:r>
        <w:rPr>
          <w:rFonts w:hint="eastAsia" w:ascii="仿宋_GB2312" w:hAnsi="黑体" w:eastAsia="仿宋_GB2312"/>
          <w:color w:val="auto"/>
          <w:sz w:val="32"/>
          <w:szCs w:val="32"/>
          <w:u w:val="none" w:color="auto"/>
        </w:rPr>
        <w:t>日</w:t>
      </w:r>
    </w:p>
    <w:p>
      <w:pPr>
        <w:spacing w:before="109" w:line="183" w:lineRule="auto"/>
        <w:rPr>
          <w:rFonts w:ascii="仿宋" w:hAnsi="仿宋" w:eastAsia="仿宋" w:cs="仿宋"/>
          <w:spacing w:val="-13"/>
          <w:sz w:val="32"/>
          <w:szCs w:val="32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54E5B"/>
    <w:rsid w:val="04762AE0"/>
    <w:rsid w:val="08D50811"/>
    <w:rsid w:val="094E164A"/>
    <w:rsid w:val="0C2D259B"/>
    <w:rsid w:val="138B4C24"/>
    <w:rsid w:val="139D0943"/>
    <w:rsid w:val="1E4D38E8"/>
    <w:rsid w:val="200415EB"/>
    <w:rsid w:val="200443E1"/>
    <w:rsid w:val="249C0980"/>
    <w:rsid w:val="25378A9C"/>
    <w:rsid w:val="25D54AB7"/>
    <w:rsid w:val="2C904447"/>
    <w:rsid w:val="40E27A59"/>
    <w:rsid w:val="45D65AB8"/>
    <w:rsid w:val="47CE7670"/>
    <w:rsid w:val="4A317AB3"/>
    <w:rsid w:val="4C7F6AA2"/>
    <w:rsid w:val="58A47451"/>
    <w:rsid w:val="5ADE0A5F"/>
    <w:rsid w:val="5B7058DE"/>
    <w:rsid w:val="5B8E702D"/>
    <w:rsid w:val="5BAF460B"/>
    <w:rsid w:val="5C063EDC"/>
    <w:rsid w:val="5D36213F"/>
    <w:rsid w:val="5FCBE5CD"/>
    <w:rsid w:val="5FF75B3C"/>
    <w:rsid w:val="61077EA9"/>
    <w:rsid w:val="69412D67"/>
    <w:rsid w:val="6CF01D54"/>
    <w:rsid w:val="6DE115A5"/>
    <w:rsid w:val="6EEED75C"/>
    <w:rsid w:val="755F1E88"/>
    <w:rsid w:val="7DCB3AD5"/>
    <w:rsid w:val="7EC7236D"/>
    <w:rsid w:val="7FAF6D4C"/>
    <w:rsid w:val="F7759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2021-09-09T12:33:00Z</dcterms:created>
  <dc:creator>Administrator</dc:creator>
  <cp:lastModifiedBy>马涛</cp:lastModifiedBy>
  <cp:lastPrinted>2025-03-27T18:53:00Z</cp:lastPrinted>
  <dcterms:modified xsi:type="dcterms:W3CDTF">2025-04-02T01:58:06Z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B383070337D74BCDA5FEDBD47B49E99C</vt:lpwstr>
  </property>
</Properties>
</file>