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宋体" w:hAnsi="宋体" w:eastAsia="宋体" w:cs="宋体"/>
          <w:b/>
          <w:bCs/>
          <w:sz w:val="32"/>
          <w:szCs w:val="32"/>
        </w:rPr>
      </w:pPr>
      <w:bookmarkStart w:id="1" w:name="_GoBack"/>
      <w:bookmarkEnd w:id="1"/>
      <w:r>
        <w:rPr>
          <w:rFonts w:hint="eastAsia" w:ascii="宋体" w:hAnsi="宋体" w:eastAsia="宋体" w:cs="宋体"/>
          <w:b/>
          <w:bCs/>
          <w:sz w:val="32"/>
          <w:szCs w:val="32"/>
          <w:lang w:val="en-US" w:eastAsia="zh-CN"/>
        </w:rPr>
        <w:t>2025年第一季度</w:t>
      </w:r>
      <w:r>
        <w:rPr>
          <w:rFonts w:hint="eastAsia" w:ascii="宋体" w:hAnsi="宋体" w:eastAsia="宋体" w:cs="宋体"/>
          <w:b/>
          <w:bCs/>
          <w:sz w:val="32"/>
          <w:szCs w:val="32"/>
        </w:rPr>
        <w:t>污染源日常环境监管领域随机抽查情况</w:t>
      </w:r>
    </w:p>
    <w:p>
      <w:pPr>
        <w:keepNext w:val="0"/>
        <w:keepLines w:val="0"/>
        <w:pageBreakBefore w:val="0"/>
        <w:widowControl/>
        <w:kinsoku/>
        <w:wordWrap/>
        <w:overflowPunct/>
        <w:topLinePunct w:val="0"/>
        <w:autoSpaceDE/>
        <w:autoSpaceDN/>
        <w:bidi w:val="0"/>
        <w:adjustRightInd w:val="0"/>
        <w:snapToGrid w:val="0"/>
        <w:spacing w:after="0" w:line="58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公开表</w:t>
      </w:r>
    </w:p>
    <w:tbl>
      <w:tblPr>
        <w:tblStyle w:val="4"/>
        <w:tblW w:w="7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60"/>
        <w:gridCol w:w="2148"/>
        <w:gridCol w:w="898"/>
        <w:gridCol w:w="830"/>
        <w:gridCol w:w="1104"/>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579"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bookmarkStart w:id="0" w:name="OLE_LINK1" w:colFirst="0" w:colLast="6"/>
            <w:r>
              <w:rPr>
                <w:rFonts w:hint="eastAsia" w:ascii="宋体" w:hAnsi="宋体" w:eastAsia="宋体" w:cs="宋体"/>
                <w:b/>
                <w:bCs/>
                <w:color w:val="000000"/>
                <w:sz w:val="24"/>
                <w:szCs w:val="24"/>
              </w:rPr>
              <w:t>序号</w:t>
            </w:r>
          </w:p>
        </w:tc>
        <w:tc>
          <w:tcPr>
            <w:tcW w:w="96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检查</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地区</w:t>
            </w:r>
          </w:p>
        </w:tc>
        <w:tc>
          <w:tcPr>
            <w:tcW w:w="214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污染源名称</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污染源类型</w:t>
            </w:r>
          </w:p>
        </w:tc>
        <w:tc>
          <w:tcPr>
            <w:tcW w:w="830"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检查时间</w:t>
            </w:r>
          </w:p>
        </w:tc>
        <w:tc>
          <w:tcPr>
            <w:tcW w:w="1104"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检查</w:t>
            </w:r>
          </w:p>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结</w:t>
            </w:r>
            <w:r>
              <w:rPr>
                <w:rFonts w:hint="eastAsia" w:ascii="宋体" w:hAnsi="宋体" w:eastAsia="宋体" w:cs="宋体"/>
                <w:b/>
                <w:bCs/>
                <w:color w:val="000000"/>
                <w:sz w:val="24"/>
                <w:szCs w:val="24"/>
                <w:lang w:val="en-US" w:eastAsia="zh-CN"/>
              </w:rPr>
              <w:t>果</w:t>
            </w:r>
          </w:p>
        </w:tc>
        <w:tc>
          <w:tcPr>
            <w:tcW w:w="134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exact"/>
              <w:jc w:val="center"/>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1</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新疆湘和新材料科技有限公司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2025-01-08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FF0000"/>
                <w:sz w:val="21"/>
                <w:szCs w:val="21"/>
                <w:lang w:val="en-US" w:eastAsia="zh-CN"/>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2</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伊吾广汇矿业有限公司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2025-01-09</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3</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新疆天河化工有限公司哈密分公司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2025-01-09</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4</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哈密市星晴石油销售有限公司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哈密市源浩食品有限公司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2025-01-13</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6</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哈密天山质诚建筑材料有限责任公司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2025-01-13</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7</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新疆宣东能源有限公司（顺应路）</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2025-01-13</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8</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巴里坤福龙马环境服务有限公司生活垃圾中转站</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2025-01-14</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1"/>
                <w:szCs w:val="21"/>
                <w:u w:val="none"/>
                <w:lang w:val="en-US" w:eastAsia="zh-CN" w:bidi="ar"/>
              </w:rPr>
              <w:t>涉嫌环境违法行为已立案调查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9</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巴里坤县中盛建材有限公司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2025-01-14</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10</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哈密新航商贸有限公司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2025-01-14</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11</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哈密普升畜牧养殖有限责任公司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12</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哈密市北戈壁山前砂石矿区一号砂石矿项目</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13</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哈密普升畜牧有限责任公司普丰肥业分公司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徐矿集团哈密能源有限公司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特殊源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15</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哈密高新技术产业园南部循环经济产业园区污水处理厂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16</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哈密市拉齐尼商贸有限责任公司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2025-01-15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17</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新疆魏祥钢结构有限责任公司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2025-01-16</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18</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哈密市建设东路飞跃电器设备厂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19</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哈密国誉酒业有限公司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长期停产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20</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伊吾县生活垃圾填埋场</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2025-01-20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21</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伊吾工业园区（综合能源产业园）污水处理中心</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重点源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2025-01-20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22</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新疆哈密水务有限公司二水厂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2025-01-21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23</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新疆哈密水务有限公司（三水厂）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2025-02-07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新疆兰石重装能源工程有限公司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25</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哈密市神土新材料科技有限责任公司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26</w:t>
            </w:r>
          </w:p>
        </w:tc>
        <w:tc>
          <w:tcPr>
            <w:tcW w:w="96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哈密长润塑业有限责任公司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2025-02-13</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27</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中国石化销售股份有限公司新疆哈密石油分公司鑫誉站</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2025-02-17</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28</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新疆磊洋环保科技有限责任公司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设备未安装，处于建设期</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579" w:type="dxa"/>
            <w:vAlign w:val="center"/>
          </w:tcPr>
          <w:p>
            <w:pPr>
              <w:spacing w:beforeLines="0" w:afterLines="0"/>
              <w:jc w:val="center"/>
              <w:rPr>
                <w:rFonts w:hint="default" w:ascii="宋体" w:hAnsi="宋体" w:eastAsia="微软雅黑" w:cstheme="minorBidi"/>
                <w:color w:val="000000"/>
                <w:sz w:val="22"/>
                <w:szCs w:val="24"/>
                <w:lang w:val="en-US" w:eastAsia="zh-CN" w:bidi="ar-SA"/>
              </w:rPr>
            </w:pPr>
            <w:r>
              <w:rPr>
                <w:rFonts w:hint="eastAsia" w:ascii="宋体" w:hAnsi="宋体"/>
                <w:color w:val="000000"/>
                <w:sz w:val="22"/>
                <w:szCs w:val="24"/>
              </w:rPr>
              <w:t>29</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哈密市三季焦化有限公司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特殊源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发现一般环境问题，作出行政指导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30</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新疆鸿业化工投资有限公司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31</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伊吾县北方弘基商品混凝土有限公司（淖毛湖镇商混站）</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2025-02-18</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32</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潞安新疆煤化工（集团）有限公司二矿</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发现一般环境问题，作出行政指导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33</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哈密市蓝色火宴新能源开发有限责任公司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发现一般环境问题，作出行政指导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哈密瑞恒水电有限公司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2025-02-19</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35</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哈密红石矿业有限公司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2025-02-19</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36</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新疆西拓矿业有限公司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2025-02-19</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37</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哈密焱鑫铜业有限公司</w:t>
            </w:r>
          </w:p>
        </w:tc>
        <w:tc>
          <w:tcPr>
            <w:tcW w:w="898"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2025-02-19</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38</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哈密市鑫盛再生利用有限责任公司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发现一般环境问题，作出行政指导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39</w:t>
            </w:r>
          </w:p>
        </w:tc>
        <w:tc>
          <w:tcPr>
            <w:tcW w:w="960" w:type="dxa"/>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中石油新疆销售有限公司哈密分公司三道岭鸿运加油站</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40</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哈密利哈能源有限公司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2025-02-20</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41</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巴里坤县城镇金牛牛羊定点屠宰点</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42</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巴里坤红盛化工有限公司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2025-02-26</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43</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巴里坤县兆丰能源有限公司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2025-02-26</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哈密市盛盈商贸有限公司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2025-02-27</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45</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哈密市瑞泰矿业有限责任公司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特殊源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2025-03-04</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46</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新疆利浩物流有限公司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2025-03-04</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47</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哈密市坤城商贸有限公司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2025-03-04</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48</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哈密市坤铭矿业有限责任公司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2025-03-06</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49</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哈密皓海煤制品有限公司年产200万吨清洁提质煤项目</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2025-03-06</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季节性停产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50</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中铁一局集团有限公司第三工程分公司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2025-03-07</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51</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伊吾县诚信热力供应有限责任公司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2025-03-10</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52</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伊吾众联合创商品混凝土有限公司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2025-03-11</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53</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哈密新捷燃气有限责任公司西气东输二线天然气门站至哈密巨融公司液化天然气工厂天然气管道工程</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2025-03-12</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伊吾疆纳新材料有限公司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2025-03-12</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55</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哈密市维吾尔医医院医疗废物暂存间建设项目</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2025-03-13</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56</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哈密市红柳清真家禽屠宰场</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57</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巴里坤久亦矿业有限公司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2025-03-17</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58</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新疆瑞伦矿业有限责任公司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59</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哈密三道岭众联加油站</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60</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哈密和鑫矿业有限公司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2025-03-19</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季节性停产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61</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国网能源哈密煤电有限公司花园电厂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重点源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2025-03-20</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62</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哈密富宏矿业有限责任公司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2025-03-21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63</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哈密市利华石英制品有限责任公司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2025-03-21</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9" w:type="dxa"/>
            <w:vAlign w:val="center"/>
          </w:tcPr>
          <w:p>
            <w:pPr>
              <w:spacing w:beforeLines="0" w:afterLines="0"/>
              <w:jc w:val="center"/>
              <w:rPr>
                <w:rFonts w:hint="eastAsia" w:ascii="宋体" w:hAnsi="宋体" w:eastAsia="微软雅黑" w:cstheme="minorBidi"/>
                <w:color w:val="000000"/>
                <w:sz w:val="22"/>
                <w:szCs w:val="24"/>
                <w:lang w:val="en-US" w:eastAsia="zh-CN" w:bidi="ar-SA"/>
              </w:rPr>
            </w:pPr>
            <w:r>
              <w:rPr>
                <w:rFonts w:hint="eastAsia" w:ascii="宋体" w:hAnsi="宋体"/>
                <w:color w:val="000000"/>
                <w:sz w:val="22"/>
                <w:szCs w:val="24"/>
              </w:rPr>
              <w:t>64</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哈密市兴义矿业有限责任公司</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2025-03-24</w:t>
            </w:r>
          </w:p>
        </w:tc>
        <w:tc>
          <w:tcPr>
            <w:tcW w:w="1104"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停产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79" w:type="dxa"/>
            <w:vAlign w:val="center"/>
          </w:tcPr>
          <w:p>
            <w:pPr>
              <w:spacing w:beforeLines="0" w:afterLines="0"/>
              <w:jc w:val="center"/>
              <w:rPr>
                <w:rFonts w:hint="default" w:ascii="宋体" w:hAnsi="宋体" w:eastAsia="微软雅黑" w:cstheme="minorBidi"/>
                <w:color w:val="000000"/>
                <w:sz w:val="24"/>
                <w:szCs w:val="24"/>
                <w:lang w:val="en-US" w:eastAsia="zh-CN" w:bidi="ar-SA"/>
              </w:rPr>
            </w:pPr>
            <w:r>
              <w:rPr>
                <w:rFonts w:hint="eastAsia" w:ascii="宋体" w:hAnsi="宋体"/>
                <w:color w:val="000000"/>
                <w:sz w:val="24"/>
                <w:szCs w:val="24"/>
              </w:rPr>
              <w:t>65</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伊州区</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国网能源哈密煤电有限公司大南湖二矿危险废物库房项目</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2025-03-25</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79" w:type="dxa"/>
            <w:vAlign w:val="center"/>
          </w:tcPr>
          <w:p>
            <w:pPr>
              <w:spacing w:beforeLines="0" w:afterLines="0"/>
              <w:jc w:val="center"/>
              <w:rPr>
                <w:rFonts w:hint="default" w:ascii="宋体" w:hAnsi="宋体" w:eastAsia="微软雅黑" w:cstheme="minorBidi"/>
                <w:color w:val="000000"/>
                <w:sz w:val="24"/>
                <w:szCs w:val="24"/>
                <w:lang w:val="en-US" w:eastAsia="zh-CN" w:bidi="ar-SA"/>
              </w:rPr>
            </w:pPr>
            <w:r>
              <w:rPr>
                <w:rFonts w:hint="eastAsia" w:ascii="宋体" w:hAnsi="宋体"/>
                <w:color w:val="000000"/>
                <w:sz w:val="24"/>
                <w:szCs w:val="24"/>
              </w:rPr>
              <w:t>66</w:t>
            </w:r>
          </w:p>
        </w:tc>
        <w:tc>
          <w:tcPr>
            <w:tcW w:w="96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巴里坤哈萨克自治县</w:t>
            </w:r>
          </w:p>
        </w:tc>
        <w:tc>
          <w:tcPr>
            <w:tcW w:w="2148"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rPr>
            </w:pPr>
            <w:r>
              <w:rPr>
                <w:rFonts w:hint="eastAsia" w:ascii="宋体" w:hAnsi="宋体" w:eastAsia="宋体" w:cs="宋体"/>
                <w:i w:val="0"/>
                <w:iCs w:val="0"/>
                <w:color w:val="000000"/>
                <w:kern w:val="0"/>
                <w:sz w:val="22"/>
                <w:szCs w:val="22"/>
                <w:u w:val="none"/>
                <w:lang w:val="en-US" w:eastAsia="zh-CN" w:bidi="ar"/>
              </w:rPr>
              <w:t>巴里坤县大河镇污水处理厂</w:t>
            </w:r>
          </w:p>
        </w:tc>
        <w:tc>
          <w:tcPr>
            <w:tcW w:w="898"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default"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一般源</w:t>
            </w:r>
          </w:p>
        </w:tc>
        <w:tc>
          <w:tcPr>
            <w:tcW w:w="830"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2025-03-28</w:t>
            </w:r>
          </w:p>
        </w:tc>
        <w:tc>
          <w:tcPr>
            <w:tcW w:w="1104" w:type="dxa"/>
            <w:vAlign w:val="center"/>
          </w:tcPr>
          <w:p>
            <w:pPr>
              <w:keepNext w:val="0"/>
              <w:keepLines w:val="0"/>
              <w:widowControl/>
              <w:suppressLineNumbers w:val="0"/>
              <w:jc w:val="center"/>
              <w:textAlignment w:val="bottom"/>
              <w:rPr>
                <w:rFonts w:hint="default" w:ascii="宋体" w:hAnsi="宋体" w:eastAsia="宋体" w:cs="宋体"/>
                <w:color w:val="000000"/>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正常生产</w:t>
            </w:r>
          </w:p>
        </w:tc>
        <w:tc>
          <w:tcPr>
            <w:tcW w:w="1346" w:type="dxa"/>
            <w:vAlign w:val="center"/>
          </w:tcPr>
          <w:p>
            <w:pPr>
              <w:keepNext w:val="0"/>
              <w:keepLines w:val="0"/>
              <w:widowControl/>
              <w:suppressLineNumbers w:val="0"/>
              <w:jc w:val="center"/>
              <w:textAlignment w:val="bottom"/>
              <w:rPr>
                <w:rFonts w:hint="eastAsia" w:ascii="宋体" w:hAnsi="宋体" w:eastAsia="宋体" w:cs="宋体"/>
                <w:color w:val="000000"/>
                <w:sz w:val="21"/>
                <w:szCs w:val="21"/>
                <w:lang w:val="en-US" w:eastAsia="zh-CN" w:bidi="ar-SA"/>
              </w:rPr>
            </w:pPr>
          </w:p>
        </w:tc>
      </w:tr>
      <w:bookmarkEnd w:id="0"/>
    </w:tbl>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宋体" w:hAnsi="宋体" w:eastAsia="宋体" w:cs="宋体"/>
          <w:sz w:val="21"/>
          <w:szCs w:val="21"/>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ODAxZjdhYTA1NTJhOGIzOGY3MWIxZmRkMzljMGIifQ=="/>
  </w:docVars>
  <w:rsids>
    <w:rsidRoot w:val="00172A27"/>
    <w:rsid w:val="00062CC3"/>
    <w:rsid w:val="00136375"/>
    <w:rsid w:val="00323B43"/>
    <w:rsid w:val="00344E75"/>
    <w:rsid w:val="003D37D8"/>
    <w:rsid w:val="00426133"/>
    <w:rsid w:val="004358AB"/>
    <w:rsid w:val="008B7726"/>
    <w:rsid w:val="009002F8"/>
    <w:rsid w:val="009B0BCD"/>
    <w:rsid w:val="00D23D2B"/>
    <w:rsid w:val="00D31D50"/>
    <w:rsid w:val="011C506E"/>
    <w:rsid w:val="012A0989"/>
    <w:rsid w:val="015E671B"/>
    <w:rsid w:val="01622A0C"/>
    <w:rsid w:val="02EF7F05"/>
    <w:rsid w:val="03C74B38"/>
    <w:rsid w:val="043C1D70"/>
    <w:rsid w:val="046C08D4"/>
    <w:rsid w:val="04F70ABE"/>
    <w:rsid w:val="07ED0962"/>
    <w:rsid w:val="0849203C"/>
    <w:rsid w:val="0951157F"/>
    <w:rsid w:val="0AB9430D"/>
    <w:rsid w:val="0B3B1F16"/>
    <w:rsid w:val="0C26738D"/>
    <w:rsid w:val="0D40588F"/>
    <w:rsid w:val="0DD24ABE"/>
    <w:rsid w:val="0FA53886"/>
    <w:rsid w:val="10555727"/>
    <w:rsid w:val="117C45AE"/>
    <w:rsid w:val="122918DD"/>
    <w:rsid w:val="14080BCC"/>
    <w:rsid w:val="141334FE"/>
    <w:rsid w:val="160B311A"/>
    <w:rsid w:val="16AD5A80"/>
    <w:rsid w:val="174A36DB"/>
    <w:rsid w:val="18490178"/>
    <w:rsid w:val="186407CC"/>
    <w:rsid w:val="18C23332"/>
    <w:rsid w:val="18D228D5"/>
    <w:rsid w:val="1ADA05EE"/>
    <w:rsid w:val="1ADB3371"/>
    <w:rsid w:val="1CF153E1"/>
    <w:rsid w:val="1D951428"/>
    <w:rsid w:val="1E7B1836"/>
    <w:rsid w:val="1F0B3733"/>
    <w:rsid w:val="1F5836C5"/>
    <w:rsid w:val="20BF0C96"/>
    <w:rsid w:val="20D759FE"/>
    <w:rsid w:val="210224CD"/>
    <w:rsid w:val="212925B3"/>
    <w:rsid w:val="22824449"/>
    <w:rsid w:val="22BC7217"/>
    <w:rsid w:val="235D3039"/>
    <w:rsid w:val="24504883"/>
    <w:rsid w:val="246D4CD1"/>
    <w:rsid w:val="270D29BD"/>
    <w:rsid w:val="27E50AAD"/>
    <w:rsid w:val="29050789"/>
    <w:rsid w:val="2A8224DD"/>
    <w:rsid w:val="2B2E3D5D"/>
    <w:rsid w:val="2B3559BD"/>
    <w:rsid w:val="2D465B4B"/>
    <w:rsid w:val="2E97469C"/>
    <w:rsid w:val="2EE66A4A"/>
    <w:rsid w:val="2F426F3E"/>
    <w:rsid w:val="2F4B5DEA"/>
    <w:rsid w:val="2F5F0E91"/>
    <w:rsid w:val="31C05503"/>
    <w:rsid w:val="32226EB6"/>
    <w:rsid w:val="327479C0"/>
    <w:rsid w:val="32BB6DE3"/>
    <w:rsid w:val="331A12FE"/>
    <w:rsid w:val="33A3756F"/>
    <w:rsid w:val="34153790"/>
    <w:rsid w:val="364D340A"/>
    <w:rsid w:val="372A4537"/>
    <w:rsid w:val="38335066"/>
    <w:rsid w:val="38CF6793"/>
    <w:rsid w:val="39F0008C"/>
    <w:rsid w:val="3A485D1F"/>
    <w:rsid w:val="3AFF6407"/>
    <w:rsid w:val="3C4D2388"/>
    <w:rsid w:val="3D8F3346"/>
    <w:rsid w:val="3DE02340"/>
    <w:rsid w:val="3E6C4216"/>
    <w:rsid w:val="3F4210FA"/>
    <w:rsid w:val="40063D93"/>
    <w:rsid w:val="403A2790"/>
    <w:rsid w:val="41121BC0"/>
    <w:rsid w:val="41FC0623"/>
    <w:rsid w:val="421119F8"/>
    <w:rsid w:val="42296DFA"/>
    <w:rsid w:val="428B4F41"/>
    <w:rsid w:val="432518BA"/>
    <w:rsid w:val="442F2F00"/>
    <w:rsid w:val="44761BE4"/>
    <w:rsid w:val="45634562"/>
    <w:rsid w:val="45E132EA"/>
    <w:rsid w:val="46B36FA1"/>
    <w:rsid w:val="46DA7D28"/>
    <w:rsid w:val="46F63A3D"/>
    <w:rsid w:val="47BE53BE"/>
    <w:rsid w:val="47D42AB3"/>
    <w:rsid w:val="4830797A"/>
    <w:rsid w:val="4A3F7FBA"/>
    <w:rsid w:val="4A8D63AE"/>
    <w:rsid w:val="4AF3701E"/>
    <w:rsid w:val="4BA754B7"/>
    <w:rsid w:val="4BCC1F6C"/>
    <w:rsid w:val="4BDA04F1"/>
    <w:rsid w:val="4C0C0983"/>
    <w:rsid w:val="4C231829"/>
    <w:rsid w:val="4C5E47F1"/>
    <w:rsid w:val="4CBD2CE7"/>
    <w:rsid w:val="4FAF236E"/>
    <w:rsid w:val="51D313EC"/>
    <w:rsid w:val="530E2F17"/>
    <w:rsid w:val="534D4008"/>
    <w:rsid w:val="53A74B73"/>
    <w:rsid w:val="55CC1574"/>
    <w:rsid w:val="58B959EF"/>
    <w:rsid w:val="59F66060"/>
    <w:rsid w:val="5A3B77D0"/>
    <w:rsid w:val="5AB6464B"/>
    <w:rsid w:val="5B562256"/>
    <w:rsid w:val="5CC11316"/>
    <w:rsid w:val="5F6366B5"/>
    <w:rsid w:val="606B613C"/>
    <w:rsid w:val="608C34B1"/>
    <w:rsid w:val="612F5367"/>
    <w:rsid w:val="627B1836"/>
    <w:rsid w:val="63403DFC"/>
    <w:rsid w:val="64F47634"/>
    <w:rsid w:val="654F3BC8"/>
    <w:rsid w:val="656E7255"/>
    <w:rsid w:val="65767BAF"/>
    <w:rsid w:val="659A0956"/>
    <w:rsid w:val="662305AC"/>
    <w:rsid w:val="66E15116"/>
    <w:rsid w:val="67734B7C"/>
    <w:rsid w:val="68660FC4"/>
    <w:rsid w:val="686E474F"/>
    <w:rsid w:val="689618A9"/>
    <w:rsid w:val="691E364C"/>
    <w:rsid w:val="69767E6B"/>
    <w:rsid w:val="6A097FD6"/>
    <w:rsid w:val="6A642CF7"/>
    <w:rsid w:val="6AC25878"/>
    <w:rsid w:val="6B1A0477"/>
    <w:rsid w:val="6B2A62D8"/>
    <w:rsid w:val="6B9876E6"/>
    <w:rsid w:val="6C212FA0"/>
    <w:rsid w:val="6C58102A"/>
    <w:rsid w:val="6CAF7B77"/>
    <w:rsid w:val="6CDD2BB1"/>
    <w:rsid w:val="6E0948CB"/>
    <w:rsid w:val="6F4E63BF"/>
    <w:rsid w:val="6F516ABA"/>
    <w:rsid w:val="709616C4"/>
    <w:rsid w:val="72102A56"/>
    <w:rsid w:val="7352092E"/>
    <w:rsid w:val="739B267D"/>
    <w:rsid w:val="75C36DD4"/>
    <w:rsid w:val="7614205F"/>
    <w:rsid w:val="7663272A"/>
    <w:rsid w:val="767336E4"/>
    <w:rsid w:val="77AD276B"/>
    <w:rsid w:val="7ADD3959"/>
    <w:rsid w:val="7C166901"/>
    <w:rsid w:val="7D11048A"/>
    <w:rsid w:val="7D2E5FEB"/>
    <w:rsid w:val="7EB574D3"/>
    <w:rsid w:val="7F53307A"/>
    <w:rsid w:val="7F96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2574</Words>
  <Characters>3405</Characters>
  <Lines>34</Lines>
  <Paragraphs>9</Paragraphs>
  <TotalTime>265</TotalTime>
  <ScaleCrop>false</ScaleCrop>
  <LinksUpToDate>false</LinksUpToDate>
  <CharactersWithSpaces>3412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2025-04-16T02:56:00Z</cp:lastPrinted>
  <dcterms:modified xsi:type="dcterms:W3CDTF">2025-04-18T05:17:19Z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D28587AA476E449692E17CB79A10CBE9</vt:lpwstr>
  </property>
  <property fmtid="{D5CDD505-2E9C-101B-9397-08002B2CF9AE}" pid="4" name="KSOTemplateDocerSaveRecord">
    <vt:lpwstr>eyJoZGlkIjoiOWRlZTJjYmU2ZWQzZDRjMjljMDIwMzI0MDgxMzNiMzUiLCJ1c2VySWQiOiIxMTA2NDc2OTcwIn0=</vt:lpwstr>
  </property>
</Properties>
</file>