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</w:rPr>
        <w:t>12</w:t>
      </w:r>
    </w:p>
    <w:p>
      <w:pPr>
        <w:spacing w:line="500" w:lineRule="exact"/>
        <w:rPr>
          <w:rFonts w:ascii="黑体" w:hAnsi="黑体" w:eastAsia="黑体" w:cs="黑体"/>
          <w:color w:val="000000"/>
          <w:sz w:val="32"/>
          <w:szCs w:val="32"/>
        </w:rPr>
      </w:pPr>
    </w:p>
    <w:p>
      <w:pPr>
        <w:spacing w:line="520" w:lineRule="exact"/>
        <w:jc w:val="center"/>
        <w:rPr>
          <w:rFonts w:ascii="方正小标宋简体" w:hAnsi="方正小标宋_GBK" w:eastAsia="方正小标宋简体"/>
          <w:color w:val="000000"/>
          <w:spacing w:val="-10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hAnsi="方正小标宋_GBK" w:eastAsia="方正小标宋简体" w:cs="方正小标宋简体"/>
          <w:color w:val="000000"/>
          <w:spacing w:val="-10"/>
          <w:sz w:val="40"/>
          <w:szCs w:val="40"/>
        </w:rPr>
        <w:t>参赛承诺书</w:t>
      </w:r>
    </w:p>
    <w:p>
      <w:pPr>
        <w:kinsoku w:val="0"/>
        <w:overflowPunct w:val="0"/>
        <w:autoSpaceDE w:val="0"/>
        <w:autoSpaceDN w:val="0"/>
        <w:adjustRightInd w:val="0"/>
        <w:spacing w:line="389" w:lineRule="exact"/>
        <w:ind w:left="122"/>
        <w:rPr>
          <w:rFonts w:ascii="方正小标宋简体" w:hAnsi="方正小标宋简体" w:eastAsia="方正小标宋简体"/>
          <w:sz w:val="44"/>
          <w:szCs w:val="44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大赛组委会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本公司（团队、个人）自愿作出如下承诺：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自愿参加第四届“中国创翼”创业创新大赛新疆赛区选拔赛暨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年自治区创业创新大赛，并已详细阅读了解了比赛规则、须知及要求，能自觉遵守大赛规程和约定相关事项。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参赛项目符合国家法律法规、国家产业政策，不存在所有权、知识产权等权益争议</w:t>
      </w:r>
      <w:r>
        <w:rPr>
          <w:rFonts w:hint="eastAsia" w:ascii="仿宋_GB2312" w:hAnsi="仿宋_GB2312" w:eastAsia="仿宋_GB2312" w:cs="仿宋_GB2312"/>
          <w:sz w:val="32"/>
          <w:szCs w:val="32"/>
        </w:rPr>
        <w:t>。存在相关权益争议的，自愿承担由此引发的一切法律责任。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保证所提交的参赛资料真实、准确、合法和完整，承认大赛组委会资格审查及材料复核结果，如存在虚假信息，甘愿接受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大赛组委会任何形式的处理决定，自行承担由此产生的法律责任，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所提交的所有材料不要求退还。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参赛选手提供的姓名、照片和视频等所有个人资料，准许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大赛组委会用于本次大赛的广告宣传，包括但不限于电视、报刊、</w:t>
      </w:r>
      <w:r>
        <w:rPr>
          <w:rFonts w:hint="eastAsia" w:ascii="仿宋_GB2312" w:hAnsi="仿宋_GB2312" w:eastAsia="仿宋_GB2312" w:cs="仿宋_GB2312"/>
          <w:sz w:val="32"/>
          <w:szCs w:val="32"/>
        </w:rPr>
        <w:t>杂志、广播及互联网等。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授予大赛组委会自项目提交之日起两年内，以大赛宣传为目的，以各种方式、方法使用，包括但不限于复制或授权第三方复制、出版、展示、修改、传播、汇编、录音录像和在所有通信网络上在线使用等权利。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清楚并同意举办方（含评委）使用、公开参赛选手提供的参赛项目计划书等相关信息，无需征得提供者同意。大赛组委会对参赛者提供的相关信息履行保密义务，履行必要保密措施，但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在评审过程中仍有信息泄露的，大赛组委会不承担任何法律责任。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保证参赛主体资格合法、合格，参赛选手身心健康，如存在不合规问题和潜在健康隐患，大赛组委会可随时取消承诺人参赛资格。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严格按照投融资的法定条件，提供真实、有效的融资项目所须印证资料，自愿承担因提供虚假信息而造成的法律后果。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本公司（团队、个人）清楚并同意由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名同志代表本公司（团队、个人）参加大赛。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单位法定代表人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团队（个人）签字：</w:t>
      </w: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pacing w:line="560" w:lineRule="exact"/>
        <w:ind w:left="122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24347"/>
    <w:rsid w:val="2B62434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2020-07-13T12:09:00Z</dcterms:created>
  <dc:creator>Administrator</dc:creator>
  <cp:lastModifiedBy>Administrator</cp:lastModifiedBy>
  <dcterms:modified xsi:type="dcterms:W3CDTF">2020-07-13T12:09:59Z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