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color w:val="000000"/>
          <w:sz w:val="32"/>
          <w:szCs w:val="32"/>
        </w:rPr>
        <w:t>:</w:t>
      </w:r>
    </w:p>
    <w:p>
      <w:pPr>
        <w:spacing w:line="640" w:lineRule="exact"/>
        <w:jc w:val="center"/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第四届“中国创翼”创业创新大赛新疆赛区选拔赛、2020年自治区创业创新大赛暨哈密市第五届青年创业创新大赛计划书（模板）</w:t>
      </w:r>
    </w:p>
    <w:p>
      <w:pPr>
        <w:kinsoku w:val="0"/>
        <w:overflowPunct w:val="0"/>
        <w:autoSpaceDE w:val="0"/>
        <w:autoSpaceDN w:val="0"/>
        <w:adjustRightInd w:val="0"/>
        <w:spacing w:line="324" w:lineRule="auto"/>
        <w:ind w:left="987" w:hanging="856"/>
        <w:jc w:val="center"/>
        <w:outlineLvl w:val="1"/>
        <w:rPr>
          <w:rFonts w:ascii="仿宋_GB2312" w:hAnsi="黑体" w:eastAsia="仿宋_GB2312"/>
          <w:sz w:val="36"/>
          <w:szCs w:val="36"/>
        </w:rPr>
      </w:pPr>
      <w:r>
        <w:rPr>
          <w:rFonts w:hint="eastAsia" w:ascii="仿宋_GB2312" w:eastAsia="仿宋_GB2312" w:cs="仿宋_GB2312"/>
          <w:kern w:val="0"/>
          <w:sz w:val="36"/>
          <w:szCs w:val="36"/>
        </w:rPr>
        <w:t>（创业扶贫专项组）</w:t>
      </w:r>
    </w:p>
    <w:bookmarkEnd w:id="0"/>
    <w:p>
      <w:pPr>
        <w:autoSpaceDE w:val="0"/>
        <w:autoSpaceDN w:val="0"/>
        <w:adjustRightInd w:val="0"/>
        <w:jc w:val="left"/>
        <w:rPr>
          <w:rFonts w:ascii="仿宋_GB2312" w:eastAsia="仿宋_GB2312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kern w:val="0"/>
          <w:sz w:val="36"/>
          <w:szCs w:val="36"/>
        </w:rPr>
      </w:pP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参赛项目名称：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参赛企业名称：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注册时间：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注册地址：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电子邮件：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ascii="仿宋_GB2312" w:hAnsi="仿宋_GB2312" w:eastAsia="仿宋_GB2312" w:cs="仿宋_GB2312"/>
          <w:spacing w:val="-4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一、所属企业概况</w:t>
      </w:r>
    </w:p>
    <w:tbl>
      <w:tblPr>
        <w:tblStyle w:val="3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7"/>
        <w:gridCol w:w="70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2077" w:type="dxa"/>
            <w:vAlign w:val="center"/>
          </w:tcPr>
          <w:p>
            <w:pPr>
              <w:autoSpaceDE w:val="0"/>
              <w:autoSpaceDN w:val="0"/>
              <w:adjustRightInd w:val="0"/>
              <w:spacing w:line="600" w:lineRule="exact"/>
              <w:jc w:val="left"/>
              <w:rPr>
                <w:rFonts w:ascii="仿宋_GB2312" w:hAnsi="仿宋_GB2312" w:eastAsia="仿宋_GB2312"/>
                <w:color w:val="FF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参赛企业（创业团队或创业者）名称</w:t>
            </w:r>
          </w:p>
        </w:tc>
        <w:tc>
          <w:tcPr>
            <w:tcW w:w="7097" w:type="dxa"/>
            <w:vAlign w:val="top"/>
          </w:tcPr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7" w:type="dxa"/>
            <w:vAlign w:val="center"/>
          </w:tcPr>
          <w:p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参赛项目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领域</w:t>
            </w:r>
          </w:p>
        </w:tc>
        <w:tc>
          <w:tcPr>
            <w:tcW w:w="7097" w:type="dxa"/>
            <w:vAlign w:val="top"/>
          </w:tcPr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□生产制造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□零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售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□批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发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□服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务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□农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业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□新型产业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□传统产业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□其他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          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二、核心内容</w:t>
      </w:r>
    </w:p>
    <w:tbl>
      <w:tblPr>
        <w:tblStyle w:val="3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710"/>
        <w:gridCol w:w="2699"/>
        <w:gridCol w:w="3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产品（或服务）的独特性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创业项目背景（含企业或项目团队简介）：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项目概要（包含吸纳贫困劳动力及残疾人就业情况）：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2.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核心团队介绍：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姓名</w:t>
            </w: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学历</w:t>
            </w: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团队职能</w:t>
            </w: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项目团队建设情况、运营能力和执行力说明：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3.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项目亮点（创新点、核心竞争优势等）：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4.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融资计划（资金筹措方案）：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效益分析：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三、创业项目市场评估</w:t>
      </w:r>
    </w:p>
    <w:tbl>
      <w:tblPr>
        <w:tblStyle w:val="3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目标客户描述：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市场的容量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本企业预计市场占有率：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市场需求分析：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4.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市场竞争分析：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项目主要风险：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四、项目运营方案</w:t>
      </w:r>
    </w:p>
    <w:tbl>
      <w:tblPr>
        <w:tblStyle w:val="3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产品（服务）介绍：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商业模式：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4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管理模式：物流管理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质量管理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五、营销方案</w:t>
      </w:r>
    </w:p>
    <w:tbl>
      <w:tblPr>
        <w:tblStyle w:val="3"/>
        <w:tblpPr w:leftFromText="180" w:rightFromText="180" w:vertAnchor="page" w:horzAnchor="margin" w:tblpX="108" w:tblpY="11214"/>
        <w:tblOverlap w:val="never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6"/>
        <w:gridCol w:w="6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2356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未来三年产品或服务计划目标</w:t>
            </w:r>
          </w:p>
        </w:tc>
        <w:tc>
          <w:tcPr>
            <w:tcW w:w="6818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356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、未来三年市场拓展计划（市场布局）</w:t>
            </w:r>
          </w:p>
        </w:tc>
        <w:tc>
          <w:tcPr>
            <w:tcW w:w="6818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六、财务状况</w:t>
      </w:r>
    </w:p>
    <w:tbl>
      <w:tblPr>
        <w:tblStyle w:val="3"/>
        <w:tblpPr w:leftFromText="180" w:rightFromText="180" w:vertAnchor="text" w:horzAnchor="page" w:tblpXSpec="center" w:tblpY="224"/>
        <w:tblOverlap w:val="never"/>
        <w:tblW w:w="917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1193"/>
        <w:gridCol w:w="1231"/>
        <w:gridCol w:w="1279"/>
        <w:gridCol w:w="1365"/>
        <w:gridCol w:w="1321"/>
        <w:gridCol w:w="109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财务数据</w:t>
            </w:r>
          </w:p>
        </w:tc>
        <w:tc>
          <w:tcPr>
            <w:tcW w:w="37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上一年度财务数据（单位：万元）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未来三年财务数据（单位：万元）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年度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2017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2018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2020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总资产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总负债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营业收入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净利润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投资回报率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</w:tbl>
    <w:p>
      <w:pPr>
        <w:spacing w:line="520" w:lineRule="exact"/>
        <w:rPr>
          <w:rFonts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注：未完成工商注册的团队仅填写未来三年财务数据。</w:t>
      </w:r>
    </w:p>
    <w:p>
      <w:pPr>
        <w:spacing w:line="520" w:lineRule="exact"/>
        <w:rPr>
          <w:rFonts w:ascii="仿宋_GB2312" w:hAnsi="仿宋_GB2312" w:eastAsia="仿宋_GB2312"/>
          <w:sz w:val="24"/>
          <w:szCs w:val="24"/>
        </w:rPr>
      </w:pPr>
    </w:p>
    <w:p>
      <w:pPr>
        <w:spacing w:line="520" w:lineRule="exact"/>
        <w:rPr>
          <w:rFonts w:ascii="仿宋_GB2312" w:hAnsi="仿宋_GB2312" w:eastAsia="仿宋_GB2312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C62B3"/>
    <w:rsid w:val="2E5C62B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2020-07-13T12:13:00Z</dcterms:created>
  <dc:creator>Administrator</dc:creator>
  <cp:lastModifiedBy>Administrator</cp:lastModifiedBy>
  <dcterms:modified xsi:type="dcterms:W3CDTF">2020-07-13T12:13:43Z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