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500" w:lineRule="exact"/>
        <w:outlineLvl w:val="0"/>
        <w:rPr>
          <w:rFonts w:ascii="黑体" w:hAnsi="黑体" w:eastAsia="黑体" w:cs="Times New Roman"/>
          <w:sz w:val="32"/>
          <w:szCs w:val="32"/>
        </w:rPr>
      </w:pPr>
      <w:bookmarkStart w:id="0" w:name="_Toc3655"/>
      <w:bookmarkStart w:id="1" w:name="_Toc12264"/>
      <w:bookmarkStart w:id="2" w:name="_Toc16529"/>
      <w:bookmarkStart w:id="3" w:name="_Toc2135"/>
      <w:bookmarkStart w:id="4" w:name="_Toc14301"/>
      <w:bookmarkStart w:id="5" w:name="_Toc14216"/>
      <w:bookmarkStart w:id="6" w:name="_Toc2817"/>
      <w:bookmarkStart w:id="7" w:name="_Toc31830"/>
      <w:bookmarkStart w:id="8" w:name="_Toc28350"/>
      <w:bookmarkStart w:id="9" w:name="_Toc2874"/>
      <w:bookmarkStart w:id="10" w:name="_Toc29625"/>
      <w:bookmarkStart w:id="11" w:name="_Toc4980"/>
      <w:bookmarkStart w:id="12" w:name="_Toc24402"/>
      <w:bookmarkStart w:id="13" w:name="_Toc7413"/>
      <w:bookmarkStart w:id="14" w:name="_Toc22768"/>
      <w:r>
        <w:rPr>
          <w:rFonts w:hint="eastAsia" w:ascii="黑体" w:hAnsi="黑体" w:eastAsia="黑体" w:cs="黑体"/>
          <w:sz w:val="32"/>
          <w:szCs w:val="32"/>
        </w:rPr>
        <w:t>附件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>
        <w:rPr>
          <w:rFonts w:ascii="黑体" w:hAnsi="黑体" w:eastAsia="黑体" w:cs="黑体"/>
          <w:sz w:val="32"/>
          <w:szCs w:val="32"/>
        </w:rPr>
        <w:t>5</w:t>
      </w:r>
    </w:p>
    <w:p>
      <w:pPr>
        <w:pStyle w:val="4"/>
        <w:spacing w:line="500" w:lineRule="exact"/>
        <w:outlineLvl w:val="0"/>
        <w:rPr>
          <w:rFonts w:ascii="黑体" w:hAnsi="黑体" w:eastAsia="黑体" w:cs="Times New Roman"/>
          <w:sz w:val="32"/>
          <w:szCs w:val="32"/>
        </w:rPr>
      </w:pPr>
    </w:p>
    <w:p>
      <w:pPr>
        <w:spacing w:line="500" w:lineRule="exact"/>
        <w:jc w:val="center"/>
        <w:rPr>
          <w:rFonts w:ascii="方正小标宋简体" w:hAnsi="方正小标宋_GBK" w:eastAsia="方正小标宋简体"/>
          <w:sz w:val="40"/>
          <w:szCs w:val="40"/>
        </w:rPr>
      </w:pPr>
      <w:bookmarkStart w:id="15" w:name="_GoBack"/>
      <w:r>
        <w:rPr>
          <w:rFonts w:hint="eastAsia" w:ascii="方正小标宋简体" w:hAnsi="方正小标宋_GBK" w:eastAsia="方正小标宋简体" w:cs="方正小标宋简体"/>
          <w:b w:val="0"/>
          <w:color w:val="000000"/>
          <w:kern w:val="2"/>
          <w:sz w:val="44"/>
          <w:szCs w:val="44"/>
          <w:lang w:val="en-US" w:eastAsia="zh-CN" w:bidi="ar-SA"/>
        </w:rPr>
        <w:t>第四届“中国创翼”创业创新大赛新疆赛区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选拔赛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2020年自治区创业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创新大赛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暨哈密市第五届青年创业创新大赛</w:t>
      </w:r>
      <w:r>
        <w:rPr>
          <w:rFonts w:hint="eastAsia" w:ascii="方正小标宋简体" w:hAnsi="方正小标宋_GBK" w:eastAsia="方正小标宋简体" w:cs="方正小标宋简体"/>
          <w:sz w:val="40"/>
          <w:szCs w:val="40"/>
        </w:rPr>
        <w:t>评审标准</w:t>
      </w:r>
    </w:p>
    <w:bookmarkEnd w:id="15"/>
    <w:p>
      <w:pPr>
        <w:spacing w:line="500" w:lineRule="exact"/>
        <w:jc w:val="center"/>
        <w:rPr>
          <w:rFonts w:hint="eastAsia" w:ascii="仿宋_GB2312" w:hAnsi="仿宋" w:eastAsia="仿宋_GB2312"/>
          <w:sz w:val="36"/>
          <w:szCs w:val="36"/>
        </w:rPr>
      </w:pPr>
      <w:r>
        <w:rPr>
          <w:rFonts w:hint="eastAsia" w:ascii="仿宋_GB2312" w:hAnsi="仿宋" w:eastAsia="仿宋_GB2312" w:cs="仿宋_GB2312"/>
          <w:sz w:val="36"/>
          <w:szCs w:val="36"/>
        </w:rPr>
        <w:t>（主体赛创新组）</w:t>
      </w:r>
    </w:p>
    <w:p>
      <w:pPr>
        <w:spacing w:line="500" w:lineRule="exact"/>
        <w:jc w:val="center"/>
        <w:rPr>
          <w:rFonts w:hint="eastAsia" w:ascii="仿宋" w:hAnsi="仿宋" w:cs="仿宋"/>
          <w:sz w:val="36"/>
          <w:szCs w:val="36"/>
        </w:rPr>
      </w:pPr>
    </w:p>
    <w:p>
      <w:pPr>
        <w:spacing w:line="56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根据《第四届“中国创翼”创业创新大赛通知》（人社部函〔</w:t>
      </w:r>
      <w:r>
        <w:rPr>
          <w:rFonts w:ascii="仿宋_GB2312" w:hAnsi="仿宋_GB2312" w:eastAsia="仿宋_GB2312" w:cs="仿宋_GB2312"/>
          <w:sz w:val="32"/>
          <w:szCs w:val="32"/>
        </w:rPr>
        <w:t>2020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ascii="仿宋_GB2312" w:hAnsi="仿宋_GB2312" w:eastAsia="仿宋_GB2312" w:cs="仿宋_GB2312"/>
          <w:sz w:val="32"/>
          <w:szCs w:val="32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号）评审标准制定本评审标准，本标准是哈密市第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届青年创业创新大赛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第四届“中国创翼”创业创新大赛新疆赛区选拔赛暨</w:t>
      </w:r>
      <w:r>
        <w:rPr>
          <w:rFonts w:ascii="仿宋_GB2312" w:hAnsi="仿宋_GB2312" w:eastAsia="仿宋_GB2312" w:cs="仿宋_GB2312"/>
          <w:sz w:val="32"/>
          <w:szCs w:val="32"/>
        </w:rPr>
        <w:t>2020</w:t>
      </w:r>
      <w:r>
        <w:rPr>
          <w:rFonts w:hint="eastAsia" w:ascii="仿宋_GB2312" w:hAnsi="仿宋_GB2312" w:eastAsia="仿宋_GB2312" w:cs="仿宋_GB2312"/>
          <w:sz w:val="32"/>
          <w:szCs w:val="32"/>
        </w:rPr>
        <w:t>年自治区创业创新大赛创新组的评分依据，供评委进行评审工作时使用。</w:t>
      </w:r>
    </w:p>
    <w:p>
      <w:pPr>
        <w:pStyle w:val="5"/>
        <w:spacing w:line="560" w:lineRule="exact"/>
        <w:ind w:firstLine="3168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一、创新性、示范性、引领性（</w:t>
      </w:r>
      <w:r>
        <w:rPr>
          <w:rFonts w:ascii="黑体" w:hAnsi="黑体" w:eastAsia="黑体" w:cs="黑体"/>
          <w:sz w:val="32"/>
          <w:szCs w:val="32"/>
        </w:rPr>
        <w:t>30</w:t>
      </w:r>
      <w:r>
        <w:rPr>
          <w:rFonts w:hint="eastAsia" w:ascii="黑体" w:hAnsi="黑体" w:eastAsia="黑体" w:cs="黑体"/>
          <w:sz w:val="32"/>
          <w:szCs w:val="32"/>
        </w:rPr>
        <w:t>分）</w:t>
      </w:r>
    </w:p>
    <w:p>
      <w:pPr>
        <w:spacing w:line="56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技术和产品具有原创性、创新性（</w:t>
      </w:r>
      <w:r>
        <w:rPr>
          <w:rFonts w:ascii="仿宋_GB2312" w:hAnsi="仿宋_GB2312" w:eastAsia="仿宋_GB2312" w:cs="仿宋_GB2312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分）</w:t>
      </w:r>
    </w:p>
    <w:p>
      <w:pPr>
        <w:spacing w:line="56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技术和产品具有行业领先性或取得了专利等知识产权成果，能填补国内外空白，项目在某个行业或领域具有示范性和引领性（</w:t>
      </w:r>
      <w:r>
        <w:rPr>
          <w:rFonts w:ascii="仿宋_GB2312" w:hAnsi="仿宋_GB2312" w:eastAsia="仿宋_GB2312" w:cs="仿宋_GB2312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分）</w:t>
      </w:r>
    </w:p>
    <w:p>
      <w:pPr>
        <w:spacing w:line="56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项目商业模式具有可行性、创新性，项目管理和服务方式具有创新性（</w:t>
      </w:r>
      <w:r>
        <w:rPr>
          <w:rFonts w:ascii="仿宋_GB2312" w:hAnsi="仿宋_GB2312" w:eastAsia="仿宋_GB2312" w:cs="仿宋_GB2312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分）</w:t>
      </w:r>
    </w:p>
    <w:p>
      <w:pPr>
        <w:pStyle w:val="5"/>
        <w:spacing w:line="560" w:lineRule="exact"/>
        <w:ind w:firstLine="3168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二、社会价值（</w:t>
      </w:r>
      <w:r>
        <w:rPr>
          <w:rFonts w:ascii="黑体" w:hAnsi="黑体" w:eastAsia="黑体" w:cs="黑体"/>
          <w:sz w:val="32"/>
          <w:szCs w:val="32"/>
        </w:rPr>
        <w:t>25</w:t>
      </w:r>
      <w:r>
        <w:rPr>
          <w:rFonts w:hint="eastAsia" w:ascii="黑体" w:hAnsi="黑体" w:eastAsia="黑体" w:cs="黑体"/>
          <w:sz w:val="32"/>
          <w:szCs w:val="32"/>
        </w:rPr>
        <w:t>分）</w:t>
      </w:r>
    </w:p>
    <w:p>
      <w:pPr>
        <w:spacing w:line="56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项目直接带动就业数量，间接带动就业数量，预计未来</w:t>
      </w:r>
      <w:r>
        <w:rPr>
          <w:rFonts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年将创造就业岗位的数量规模（</w:t>
      </w:r>
      <w:r>
        <w:rPr>
          <w:rFonts w:ascii="仿宋_GB2312" w:hAnsi="仿宋_GB2312" w:eastAsia="仿宋_GB2312" w:cs="仿宋_GB2312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分）</w:t>
      </w:r>
    </w:p>
    <w:p>
      <w:pPr>
        <w:spacing w:line="56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项目的社会贡献（当前或预期），带动当地产业发展、资源利用、民族文化传承，带动特殊群体或困难群体就业创业，促进建档立卡困难家庭和群众增收等（</w:t>
      </w:r>
      <w:r>
        <w:rPr>
          <w:rFonts w:ascii="仿宋_GB2312" w:hAnsi="仿宋_GB2312" w:eastAsia="仿宋_GB2312" w:cs="仿宋_GB2312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分）</w:t>
      </w:r>
    </w:p>
    <w:p>
      <w:pPr>
        <w:spacing w:line="56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促进节能减排、环境保护、推动绿色发展等（</w:t>
      </w:r>
      <w:r>
        <w:rPr>
          <w:rFonts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分）</w:t>
      </w:r>
    </w:p>
    <w:p>
      <w:pPr>
        <w:pStyle w:val="5"/>
        <w:widowControl/>
        <w:adjustRightInd w:val="0"/>
        <w:snapToGrid w:val="0"/>
        <w:spacing w:line="560" w:lineRule="exact"/>
        <w:ind w:firstLine="31680"/>
        <w:jc w:val="left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三、项目团队（</w:t>
      </w:r>
      <w:r>
        <w:rPr>
          <w:rFonts w:ascii="黑体" w:hAnsi="黑体" w:eastAsia="黑体" w:cs="黑体"/>
          <w:sz w:val="32"/>
          <w:szCs w:val="32"/>
        </w:rPr>
        <w:t>20</w:t>
      </w:r>
      <w:r>
        <w:rPr>
          <w:rFonts w:hint="eastAsia" w:ascii="黑体" w:hAnsi="黑体" w:eastAsia="黑体" w:cs="黑体"/>
          <w:sz w:val="32"/>
          <w:szCs w:val="32"/>
        </w:rPr>
        <w:t>分）</w:t>
      </w:r>
    </w:p>
    <w:p>
      <w:pPr>
        <w:spacing w:line="56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项目第一创始人的素质、能力、背景和经历（</w:t>
      </w:r>
      <w:r>
        <w:rPr>
          <w:rFonts w:ascii="仿宋_GB2312" w:hAnsi="仿宋_GB2312" w:eastAsia="仿宋_GB2312" w:cs="仿宋_GB2312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分）</w:t>
      </w:r>
    </w:p>
    <w:p>
      <w:pPr>
        <w:spacing w:line="56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团队其他成员配备的科学性、完整性和互补性（</w:t>
      </w:r>
      <w:r>
        <w:rPr>
          <w:rFonts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分）</w:t>
      </w:r>
    </w:p>
    <w:p>
      <w:pPr>
        <w:spacing w:line="56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团队的整体运营能力和执行力（</w:t>
      </w:r>
      <w:r>
        <w:rPr>
          <w:rFonts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分）</w:t>
      </w:r>
    </w:p>
    <w:p>
      <w:pPr>
        <w:pStyle w:val="5"/>
        <w:widowControl/>
        <w:adjustRightInd w:val="0"/>
        <w:snapToGrid w:val="0"/>
        <w:spacing w:line="560" w:lineRule="exact"/>
        <w:ind w:firstLine="31680"/>
        <w:jc w:val="left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四、发展现状和前景（</w:t>
      </w:r>
      <w:r>
        <w:rPr>
          <w:rFonts w:ascii="黑体" w:hAnsi="黑体" w:eastAsia="黑体" w:cs="黑体"/>
          <w:sz w:val="32"/>
          <w:szCs w:val="32"/>
        </w:rPr>
        <w:t>25</w:t>
      </w:r>
      <w:r>
        <w:rPr>
          <w:rFonts w:hint="eastAsia" w:ascii="黑体" w:hAnsi="黑体" w:eastAsia="黑体" w:cs="黑体"/>
          <w:sz w:val="32"/>
          <w:szCs w:val="32"/>
        </w:rPr>
        <w:t>分）</w:t>
      </w:r>
    </w:p>
    <w:p>
      <w:pPr>
        <w:pStyle w:val="5"/>
        <w:spacing w:line="560" w:lineRule="exact"/>
        <w:ind w:firstLine="31680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项目具有广阔的市场前景，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具备大范围推广的可行性和条件</w:t>
      </w: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ascii="仿宋_GB2312" w:hAnsi="仿宋_GB2312" w:eastAsia="仿宋_GB2312" w:cs="仿宋_GB2312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分）</w:t>
      </w:r>
    </w:p>
    <w:p>
      <w:pPr>
        <w:pStyle w:val="5"/>
        <w:widowControl/>
        <w:adjustRightInd w:val="0"/>
        <w:snapToGrid w:val="0"/>
        <w:spacing w:line="560" w:lineRule="exact"/>
        <w:ind w:firstLine="31680"/>
        <w:jc w:val="left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项目具有可持续发展的能力及良好的经济价值（</w:t>
      </w:r>
      <w:r>
        <w:rPr>
          <w:rFonts w:ascii="仿宋_GB2312" w:hAnsi="仿宋_GB2312" w:eastAsia="仿宋_GB2312" w:cs="仿宋_GB2312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分）</w:t>
      </w:r>
    </w:p>
    <w:p>
      <w:pPr>
        <w:pStyle w:val="6"/>
        <w:spacing w:after="0" w:line="560" w:lineRule="exact"/>
        <w:ind w:firstLine="31680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项目运营现状和财务状况，取得的进展和成绩（</w:t>
      </w:r>
      <w:r>
        <w:rPr>
          <w:rFonts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分）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7A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2225AC"/>
    <w:rsid w:val="4E2225AC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间隔1"/>
    <w:qFormat/>
    <w:uiPriority w:val="99"/>
    <w:pPr>
      <w:widowControl w:val="0"/>
      <w:jc w:val="both"/>
    </w:pPr>
    <w:rPr>
      <w:rFonts w:ascii="Cambria" w:hAnsi="Cambria" w:eastAsia="宋体" w:cs="Cambria"/>
      <w:kern w:val="2"/>
      <w:sz w:val="24"/>
      <w:szCs w:val="24"/>
      <w:lang w:val="en-US" w:eastAsia="zh-CN" w:bidi="ar-SA"/>
    </w:rPr>
  </w:style>
  <w:style w:type="paragraph" w:customStyle="1" w:styleId="5">
    <w:name w:val="列出段落1"/>
    <w:basedOn w:val="1"/>
    <w:qFormat/>
    <w:uiPriority w:val="99"/>
    <w:pPr>
      <w:ind w:firstLine="420" w:firstLineChars="200"/>
    </w:pPr>
    <w:rPr>
      <w:rFonts w:ascii="Calibri" w:hAnsi="Calibri" w:cs="Calibri"/>
    </w:rPr>
  </w:style>
  <w:style w:type="paragraph" w:customStyle="1" w:styleId="6">
    <w:name w:val="列出段落21"/>
    <w:basedOn w:val="1"/>
    <w:qFormat/>
    <w:uiPriority w:val="99"/>
    <w:pPr>
      <w:widowControl/>
      <w:adjustRightInd w:val="0"/>
      <w:snapToGrid w:val="0"/>
      <w:spacing w:after="200"/>
      <w:ind w:firstLine="420" w:firstLineChars="200"/>
      <w:jc w:val="left"/>
    </w:pPr>
    <w:rPr>
      <w:rFonts w:ascii="Tahoma" w:hAnsi="Tahoma" w:eastAsia="微软雅黑" w:cs="Tahoma"/>
      <w:kern w:val="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2020-07-13T12:04:00Z</dcterms:created>
  <dc:creator>Administrator</dc:creator>
  <cp:lastModifiedBy>Administrator</cp:lastModifiedBy>
  <dcterms:modified xsi:type="dcterms:W3CDTF">2020-07-13T12:04:52Z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