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jc w:val="left"/>
        <w:rPr>
          <w:rFonts w:ascii="黑体" w:hAnsi="黑体" w:eastAsia="黑体"/>
          <w:sz w:val="32"/>
          <w:szCs w:val="32"/>
        </w:rPr>
      </w:pPr>
      <w:bookmarkStart w:id="0" w:name="_Toc31987"/>
      <w:bookmarkStart w:id="1" w:name="_Toc17017"/>
      <w:bookmarkStart w:id="2" w:name="_Toc31529"/>
      <w:bookmarkStart w:id="3" w:name="_Toc5261"/>
      <w:bookmarkStart w:id="4" w:name="_Toc14281"/>
      <w:bookmarkStart w:id="5" w:name="_Toc18458"/>
      <w:bookmarkStart w:id="6" w:name="_Toc31396"/>
      <w:bookmarkStart w:id="7" w:name="_Toc25026"/>
      <w:bookmarkStart w:id="8" w:name="_Toc10518"/>
      <w:bookmarkStart w:id="9" w:name="_Toc23360"/>
      <w:bookmarkStart w:id="10" w:name="_Toc2057"/>
      <w:bookmarkStart w:id="11" w:name="_Toc26348"/>
      <w:bookmarkStart w:id="12" w:name="_Toc7075"/>
      <w:bookmarkStart w:id="13" w:name="_Toc11988"/>
      <w:bookmarkStart w:id="14" w:name="_Toc11011"/>
      <w:r>
        <w:rPr>
          <w:rFonts w:hint="eastAsia" w:ascii="黑体" w:hAnsi="黑体" w:eastAsia="黑体" w:cs="黑体"/>
          <w:sz w:val="32"/>
          <w:szCs w:val="32"/>
        </w:rPr>
        <w:t>附件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rPr>
          <w:rFonts w:ascii="黑体" w:hAnsi="黑体" w:eastAsia="黑体" w:cs="黑体"/>
          <w:sz w:val="32"/>
          <w:szCs w:val="32"/>
        </w:rPr>
        <w:t>8</w:t>
      </w:r>
      <w:bookmarkStart w:id="15" w:name="_GoBack"/>
      <w:bookmarkEnd w:id="15"/>
    </w:p>
    <w:p>
      <w:pPr>
        <w:widowControl/>
        <w:spacing w:line="500" w:lineRule="exact"/>
        <w:jc w:val="left"/>
        <w:rPr>
          <w:rFonts w:ascii="黑体" w:hAnsi="黑体" w:eastAsia="黑体"/>
          <w:sz w:val="32"/>
          <w:szCs w:val="32"/>
        </w:rPr>
      </w:pPr>
    </w:p>
    <w:p>
      <w:pPr>
        <w:spacing w:line="520" w:lineRule="exact"/>
        <w:jc w:val="center"/>
        <w:rPr>
          <w:rFonts w:ascii="方正小标宋简体" w:hAnsi="方正小标宋_GBK" w:eastAsia="方正小标宋简体"/>
          <w:sz w:val="40"/>
          <w:szCs w:val="40"/>
        </w:rPr>
      </w:pPr>
      <w:r>
        <w:rPr>
          <w:rFonts w:hint="eastAsia" w:ascii="方正小标宋简体" w:hAnsi="方正小标宋_GBK" w:eastAsia="方正小标宋简体" w:cs="方正小标宋简体"/>
          <w:b w:val="0"/>
          <w:color w:val="000000"/>
          <w:kern w:val="2"/>
          <w:sz w:val="44"/>
          <w:szCs w:val="44"/>
          <w:lang w:val="en-US" w:eastAsia="zh-CN" w:bidi="ar-SA"/>
        </w:rPr>
        <w:t>第四届“中国创翼”创业创新大赛新疆赛区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选拔赛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2020年自治区创业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创新大赛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暨哈密市第五届青年创业创新大赛</w:t>
      </w:r>
      <w:r>
        <w:rPr>
          <w:rFonts w:hint="eastAsia" w:ascii="方正小标宋简体" w:hAnsi="方正小标宋_GBK" w:eastAsia="方正小标宋简体" w:cs="方正小标宋简体"/>
          <w:sz w:val="40"/>
          <w:szCs w:val="40"/>
        </w:rPr>
        <w:t>打分表</w:t>
      </w:r>
    </w:p>
    <w:p>
      <w:pPr>
        <w:spacing w:afterLines="50" w:line="520" w:lineRule="exact"/>
        <w:jc w:val="center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（主体赛创业组）</w:t>
      </w:r>
    </w:p>
    <w:tbl>
      <w:tblPr>
        <w:tblStyle w:val="3"/>
        <w:tblW w:w="917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5967"/>
        <w:gridCol w:w="1072"/>
        <w:gridCol w:w="10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065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指标</w:t>
            </w:r>
          </w:p>
        </w:tc>
        <w:tc>
          <w:tcPr>
            <w:tcW w:w="596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描述</w:t>
            </w:r>
          </w:p>
        </w:tc>
        <w:tc>
          <w:tcPr>
            <w:tcW w:w="107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各项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满分</w:t>
            </w:r>
          </w:p>
        </w:tc>
        <w:tc>
          <w:tcPr>
            <w:tcW w:w="1070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评委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打分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065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创新性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25分</w:t>
            </w:r>
          </w:p>
        </w:tc>
        <w:tc>
          <w:tcPr>
            <w:tcW w:w="5967" w:type="dxa"/>
            <w:vAlign w:val="center"/>
          </w:tcPr>
          <w:p>
            <w:pPr>
              <w:spacing w:line="340" w:lineRule="exact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1.技术和产品具有原创性、创新性。</w:t>
            </w:r>
          </w:p>
        </w:tc>
        <w:tc>
          <w:tcPr>
            <w:tcW w:w="107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10分</w:t>
            </w:r>
          </w:p>
        </w:tc>
        <w:tc>
          <w:tcPr>
            <w:tcW w:w="1070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  <w:tc>
          <w:tcPr>
            <w:tcW w:w="5967" w:type="dxa"/>
            <w:vAlign w:val="center"/>
          </w:tcPr>
          <w:p>
            <w:pPr>
              <w:spacing w:line="340" w:lineRule="exact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2.技术和产品具有行业领先性或取得了专利等知识产权成果，能填补国内外空白，项目在某个行业或领域具有示范性和引领性。</w:t>
            </w:r>
          </w:p>
        </w:tc>
        <w:tc>
          <w:tcPr>
            <w:tcW w:w="107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5分</w:t>
            </w:r>
          </w:p>
        </w:tc>
        <w:tc>
          <w:tcPr>
            <w:tcW w:w="1070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  <w:tc>
          <w:tcPr>
            <w:tcW w:w="5967" w:type="dxa"/>
            <w:vAlign w:val="center"/>
          </w:tcPr>
          <w:p>
            <w:pPr>
              <w:spacing w:line="340" w:lineRule="exact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3.项目商业模式具有可行性、创新性，项目管理和服务方式具有创新性。</w:t>
            </w:r>
          </w:p>
        </w:tc>
        <w:tc>
          <w:tcPr>
            <w:tcW w:w="107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10分</w:t>
            </w:r>
          </w:p>
        </w:tc>
        <w:tc>
          <w:tcPr>
            <w:tcW w:w="1070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1065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社会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价值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30分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  <w:tc>
          <w:tcPr>
            <w:tcW w:w="5967" w:type="dxa"/>
            <w:vAlign w:val="center"/>
          </w:tcPr>
          <w:p>
            <w:pPr>
              <w:spacing w:line="340" w:lineRule="exact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1.项目直接带动就业岗位的数量，间接带动创业就业的数量，预计未来3年将创造就业岗位的数量规模。</w:t>
            </w:r>
          </w:p>
        </w:tc>
        <w:tc>
          <w:tcPr>
            <w:tcW w:w="107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10分</w:t>
            </w:r>
          </w:p>
        </w:tc>
        <w:tc>
          <w:tcPr>
            <w:tcW w:w="1070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  <w:tc>
          <w:tcPr>
            <w:tcW w:w="5967" w:type="dxa"/>
            <w:vAlign w:val="center"/>
          </w:tcPr>
          <w:p>
            <w:pPr>
              <w:spacing w:line="340" w:lineRule="exact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2.项目的社会贡献，带动</w:t>
            </w:r>
            <w:r>
              <w:rPr>
                <w:rFonts w:hint="eastAsia" w:ascii="仿宋_GB2312" w:hAnsi="仿宋" w:eastAsia="仿宋_GB2312" w:cs="仿宋_GB2312"/>
                <w:sz w:val="24"/>
                <w:szCs w:val="24"/>
              </w:rPr>
              <w:t>当地产业发展、资源利用、</w:t>
            </w: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民族文化传承，带动特殊群体或困难群体就业创业，促进建档立卡困难家庭和群众增收。</w:t>
            </w:r>
          </w:p>
        </w:tc>
        <w:tc>
          <w:tcPr>
            <w:tcW w:w="107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10分</w:t>
            </w:r>
          </w:p>
        </w:tc>
        <w:tc>
          <w:tcPr>
            <w:tcW w:w="1070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  <w:tc>
          <w:tcPr>
            <w:tcW w:w="5967" w:type="dxa"/>
            <w:vAlign w:val="center"/>
          </w:tcPr>
          <w:p>
            <w:pPr>
              <w:spacing w:line="340" w:lineRule="exact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3.促进节能减排、环境保护、推动绿色发展。</w:t>
            </w:r>
          </w:p>
        </w:tc>
        <w:tc>
          <w:tcPr>
            <w:tcW w:w="107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10分</w:t>
            </w:r>
          </w:p>
        </w:tc>
        <w:tc>
          <w:tcPr>
            <w:tcW w:w="1070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065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项目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团队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20分</w:t>
            </w:r>
          </w:p>
        </w:tc>
        <w:tc>
          <w:tcPr>
            <w:tcW w:w="5967" w:type="dxa"/>
            <w:vAlign w:val="center"/>
          </w:tcPr>
          <w:p>
            <w:pPr>
              <w:pStyle w:val="4"/>
              <w:widowControl/>
              <w:adjustRightInd w:val="0"/>
              <w:snapToGrid w:val="0"/>
              <w:spacing w:line="340" w:lineRule="exact"/>
              <w:ind w:right="-53" w:rightChars="-25" w:firstLine="0" w:firstLineChars="0"/>
              <w:jc w:val="left"/>
              <w:rPr>
                <w:rFonts w:hint="eastAsia" w:ascii="仿宋_GB2312" w:hAnsi="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1.项目第一创始人的素质、能力、背景和经历。</w:t>
            </w:r>
          </w:p>
        </w:tc>
        <w:tc>
          <w:tcPr>
            <w:tcW w:w="107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5分</w:t>
            </w:r>
          </w:p>
        </w:tc>
        <w:tc>
          <w:tcPr>
            <w:tcW w:w="1070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  <w:tc>
          <w:tcPr>
            <w:tcW w:w="5967" w:type="dxa"/>
            <w:vAlign w:val="center"/>
          </w:tcPr>
          <w:p>
            <w:pPr>
              <w:pStyle w:val="4"/>
              <w:widowControl/>
              <w:adjustRightInd w:val="0"/>
              <w:snapToGrid w:val="0"/>
              <w:spacing w:line="340" w:lineRule="exact"/>
              <w:ind w:right="-53" w:rightChars="-25" w:firstLine="0" w:firstLineChars="0"/>
              <w:jc w:val="left"/>
              <w:rPr>
                <w:rFonts w:hint="eastAsia" w:ascii="仿宋_GB2312" w:hAnsi="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2.团队其他成员配备的科学性、完整性和互补性。</w:t>
            </w:r>
          </w:p>
        </w:tc>
        <w:tc>
          <w:tcPr>
            <w:tcW w:w="107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5分</w:t>
            </w:r>
          </w:p>
        </w:tc>
        <w:tc>
          <w:tcPr>
            <w:tcW w:w="1070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  <w:tc>
          <w:tcPr>
            <w:tcW w:w="5967" w:type="dxa"/>
            <w:vAlign w:val="center"/>
          </w:tcPr>
          <w:p>
            <w:pPr>
              <w:pStyle w:val="4"/>
              <w:widowControl/>
              <w:adjustRightInd w:val="0"/>
              <w:snapToGrid w:val="0"/>
              <w:spacing w:line="340" w:lineRule="exact"/>
              <w:ind w:right="-53" w:rightChars="-25" w:firstLine="0" w:firstLineChars="0"/>
              <w:jc w:val="left"/>
              <w:rPr>
                <w:rFonts w:hint="eastAsia" w:ascii="仿宋_GB2312" w:hAnsi="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3.团队的整体运营能力和执行能力。</w:t>
            </w:r>
          </w:p>
        </w:tc>
        <w:tc>
          <w:tcPr>
            <w:tcW w:w="107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5分</w:t>
            </w:r>
          </w:p>
        </w:tc>
        <w:tc>
          <w:tcPr>
            <w:tcW w:w="1070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  <w:tc>
          <w:tcPr>
            <w:tcW w:w="5967" w:type="dxa"/>
            <w:vAlign w:val="center"/>
          </w:tcPr>
          <w:p>
            <w:pPr>
              <w:pStyle w:val="4"/>
              <w:widowControl/>
              <w:adjustRightInd w:val="0"/>
              <w:snapToGrid w:val="0"/>
              <w:spacing w:line="340" w:lineRule="exact"/>
              <w:ind w:right="-53" w:rightChars="-25" w:firstLine="0" w:firstLineChars="0"/>
              <w:jc w:val="left"/>
              <w:rPr>
                <w:rFonts w:hint="eastAsia" w:ascii="仿宋_GB2312" w:hAnsi="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4．</w:t>
            </w:r>
            <w:r>
              <w:rPr>
                <w:rFonts w:hint="eastAsia" w:ascii="仿宋_GB2312" w:hAnsi="仿宋" w:eastAsia="仿宋_GB2312" w:cs="仿宋_GB2312"/>
                <w:spacing w:val="-11"/>
                <w:kern w:val="0"/>
                <w:sz w:val="24"/>
                <w:szCs w:val="24"/>
              </w:rPr>
              <w:t>团队股权结构合理性和是否建立了员工激励机制。</w:t>
            </w:r>
          </w:p>
        </w:tc>
        <w:tc>
          <w:tcPr>
            <w:tcW w:w="107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5分</w:t>
            </w:r>
          </w:p>
        </w:tc>
        <w:tc>
          <w:tcPr>
            <w:tcW w:w="1070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065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发展现状及前景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25分</w:t>
            </w:r>
          </w:p>
        </w:tc>
        <w:tc>
          <w:tcPr>
            <w:tcW w:w="5967" w:type="dxa"/>
            <w:vAlign w:val="center"/>
          </w:tcPr>
          <w:p>
            <w:pPr>
              <w:pStyle w:val="4"/>
              <w:spacing w:line="340" w:lineRule="exact"/>
              <w:ind w:firstLine="0" w:firstLineChars="0"/>
              <w:rPr>
                <w:rFonts w:hint="eastAsia" w:ascii="仿宋_GB2312" w:hAnsi="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1.项目是否具有广阔的市场前景，具备大范围占据市场的可行性和条件。</w:t>
            </w:r>
          </w:p>
        </w:tc>
        <w:tc>
          <w:tcPr>
            <w:tcW w:w="107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5分</w:t>
            </w:r>
          </w:p>
        </w:tc>
        <w:tc>
          <w:tcPr>
            <w:tcW w:w="1070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  <w:tc>
          <w:tcPr>
            <w:tcW w:w="5967" w:type="dxa"/>
            <w:vAlign w:val="center"/>
          </w:tcPr>
          <w:p>
            <w:pPr>
              <w:pStyle w:val="4"/>
              <w:widowControl/>
              <w:adjustRightInd w:val="0"/>
              <w:snapToGrid w:val="0"/>
              <w:spacing w:line="340" w:lineRule="exact"/>
              <w:ind w:firstLine="0" w:firstLineChars="0"/>
              <w:jc w:val="left"/>
              <w:rPr>
                <w:rFonts w:hint="eastAsia" w:ascii="仿宋_GB2312" w:hAnsi="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2.项目可持续发展的能力，及能创造的经济价值。</w:t>
            </w:r>
          </w:p>
        </w:tc>
        <w:tc>
          <w:tcPr>
            <w:tcW w:w="107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5分</w:t>
            </w:r>
          </w:p>
        </w:tc>
        <w:tc>
          <w:tcPr>
            <w:tcW w:w="1070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  <w:tc>
          <w:tcPr>
            <w:tcW w:w="5967" w:type="dxa"/>
            <w:vAlign w:val="center"/>
          </w:tcPr>
          <w:p>
            <w:pPr>
              <w:pStyle w:val="4"/>
              <w:spacing w:line="340" w:lineRule="exact"/>
              <w:ind w:firstLine="0" w:firstLineChars="0"/>
              <w:rPr>
                <w:rFonts w:hint="eastAsia" w:ascii="仿宋_GB2312" w:hAnsi="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3.项目运营现状和，已取得的进展和成绩。</w:t>
            </w:r>
          </w:p>
        </w:tc>
        <w:tc>
          <w:tcPr>
            <w:tcW w:w="107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10分</w:t>
            </w:r>
          </w:p>
        </w:tc>
        <w:tc>
          <w:tcPr>
            <w:tcW w:w="1070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1065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  <w:tc>
          <w:tcPr>
            <w:tcW w:w="5967" w:type="dxa"/>
            <w:vAlign w:val="center"/>
          </w:tcPr>
          <w:p>
            <w:pPr>
              <w:pStyle w:val="4"/>
              <w:spacing w:line="340" w:lineRule="exact"/>
              <w:ind w:firstLine="0" w:firstLineChars="0"/>
              <w:rPr>
                <w:rFonts w:hint="eastAsia" w:ascii="仿宋_GB2312" w:hAnsi="仿宋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4.项目财务状况、融资状况。</w:t>
            </w:r>
          </w:p>
        </w:tc>
        <w:tc>
          <w:tcPr>
            <w:tcW w:w="107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5分</w:t>
            </w:r>
          </w:p>
        </w:tc>
        <w:tc>
          <w:tcPr>
            <w:tcW w:w="1070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1065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总分</w:t>
            </w:r>
          </w:p>
        </w:tc>
        <w:tc>
          <w:tcPr>
            <w:tcW w:w="5967" w:type="dxa"/>
            <w:vAlign w:val="center"/>
          </w:tcPr>
          <w:p>
            <w:pPr>
              <w:spacing w:line="340" w:lineRule="exact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  <w:tc>
          <w:tcPr>
            <w:tcW w:w="1072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100分</w:t>
            </w:r>
          </w:p>
        </w:tc>
        <w:tc>
          <w:tcPr>
            <w:tcW w:w="1070" w:type="dxa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1065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评委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签字</w:t>
            </w:r>
          </w:p>
        </w:tc>
        <w:tc>
          <w:tcPr>
            <w:tcW w:w="8109" w:type="dxa"/>
            <w:gridSpan w:val="3"/>
            <w:vAlign w:val="center"/>
          </w:tcPr>
          <w:p>
            <w:pPr>
              <w:spacing w:line="340" w:lineRule="exact"/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建议:</w:t>
            </w:r>
          </w:p>
          <w:p>
            <w:pPr>
              <w:spacing w:line="340" w:lineRule="exact"/>
              <w:ind w:firstLine="2280" w:firstLineChars="950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>评委签名：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仿宋_GB2312"/>
                <w:kern w:val="0"/>
                <w:sz w:val="24"/>
                <w:szCs w:val="24"/>
              </w:rPr>
              <w:t xml:space="preserve"> 日期：    年    月   日</w:t>
            </w:r>
          </w:p>
        </w:tc>
      </w:tr>
    </w:tbl>
    <w:p>
      <w:pPr>
        <w:spacing w:line="340" w:lineRule="exact"/>
        <w:ind w:left="-420" w:leftChars="-200" w:firstLine="240" w:firstLineChars="100"/>
        <w:jc w:val="left"/>
        <w:rPr>
          <w:rFonts w:hint="eastAsia" w:ascii="仿宋_GB2312" w:hAnsi="仿宋" w:eastAsia="仿宋_GB2312"/>
          <w:kern w:val="0"/>
          <w:sz w:val="24"/>
          <w:szCs w:val="24"/>
        </w:rPr>
      </w:pPr>
      <w:r>
        <w:rPr>
          <w:rFonts w:hint="eastAsia" w:ascii="仿宋_GB2312" w:hAnsi="仿宋" w:eastAsia="仿宋_GB2312" w:cs="仿宋_GB2312"/>
          <w:kern w:val="0"/>
          <w:sz w:val="24"/>
          <w:szCs w:val="24"/>
        </w:rPr>
        <w:t>【打分规则】评委打分保留小数点后两位。</w:t>
      </w:r>
    </w:p>
    <w:p>
      <w:pPr>
        <w:spacing w:line="340" w:lineRule="exact"/>
        <w:ind w:left="-420" w:leftChars="-200" w:firstLine="240" w:firstLineChars="1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" w:eastAsia="仿宋_GB2312" w:cs="仿宋_GB2312"/>
          <w:kern w:val="0"/>
          <w:sz w:val="24"/>
          <w:szCs w:val="24"/>
        </w:rPr>
        <w:t>【总分区间】优：90分及以上；良：80</w:t>
      </w:r>
      <w:r>
        <w:rPr>
          <w:rFonts w:hint="eastAsia" w:ascii="仿宋_GB2312" w:hAnsi="宋体" w:eastAsia="仿宋_GB2312" w:cs="仿宋_GB2312"/>
          <w:kern w:val="0"/>
          <w:sz w:val="24"/>
          <w:szCs w:val="24"/>
        </w:rPr>
        <w:t>－</w:t>
      </w:r>
      <w:r>
        <w:rPr>
          <w:rFonts w:hint="eastAsia" w:ascii="仿宋_GB2312" w:hAnsi="仿宋" w:eastAsia="仿宋_GB2312" w:cs="仿宋_GB2312"/>
          <w:kern w:val="0"/>
          <w:sz w:val="24"/>
          <w:szCs w:val="24"/>
        </w:rPr>
        <w:t>90分；中：70</w:t>
      </w:r>
      <w:r>
        <w:rPr>
          <w:rFonts w:hint="eastAsia" w:ascii="仿宋_GB2312" w:hAnsi="宋体" w:eastAsia="仿宋_GB2312" w:cs="仿宋_GB2312"/>
          <w:kern w:val="0"/>
          <w:sz w:val="24"/>
          <w:szCs w:val="24"/>
        </w:rPr>
        <w:t>－</w:t>
      </w:r>
      <w:r>
        <w:rPr>
          <w:rFonts w:hint="eastAsia" w:ascii="仿宋_GB2312" w:hAnsi="仿宋" w:eastAsia="仿宋_GB2312" w:cs="仿宋_GB2312"/>
          <w:kern w:val="0"/>
          <w:sz w:val="24"/>
          <w:szCs w:val="24"/>
        </w:rPr>
        <w:t>80分；差：70分以下。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27064F"/>
    <w:rsid w:val="5727064F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99"/>
    <w:pPr>
      <w:ind w:firstLine="420" w:firstLineChars="200"/>
    </w:pPr>
    <w:rPr>
      <w:rFonts w:ascii="Calibri" w:hAnsi="Calibri" w:cs="Calibr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2020-07-13T12:07:00Z</dcterms:created>
  <dc:creator>Administrator</dc:creator>
  <cp:lastModifiedBy>Administrator</cp:lastModifiedBy>
  <dcterms:modified xsi:type="dcterms:W3CDTF">2020-07-13T12:07:17Z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