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209" w:firstLineChars="500"/>
        <w:jc w:val="both"/>
        <w:rPr>
          <w:rFonts w:ascii="Times New Roman" w:hAnsi="Times New Roman"/>
          <w:b/>
          <w:bCs/>
          <w:sz w:val="44"/>
          <w:szCs w:val="44"/>
        </w:rPr>
      </w:pPr>
      <w:r>
        <w:rPr>
          <w:rFonts w:hint="eastAsia" w:ascii="Times New Roman" w:hAnsi="宋体"/>
          <w:b/>
          <w:bCs/>
          <w:sz w:val="44"/>
          <w:szCs w:val="44"/>
          <w:lang w:val="en-US" w:eastAsia="zh-CN"/>
        </w:rPr>
        <w:t>哈密市自然资源</w:t>
      </w:r>
      <w:r>
        <w:rPr>
          <w:rFonts w:hint="eastAsia" w:ascii="Times New Roman" w:hAnsi="宋体"/>
          <w:b/>
          <w:bCs/>
          <w:sz w:val="44"/>
          <w:szCs w:val="44"/>
        </w:rPr>
        <w:t>领域政务公开事项标准目录表</w:t>
      </w:r>
    </w:p>
    <w:tbl>
      <w:tblPr>
        <w:tblStyle w:val="5"/>
        <w:tblW w:w="14843" w:type="dxa"/>
        <w:jc w:val="center"/>
        <w:tblInd w:w="0" w:type="dxa"/>
        <w:tblLayout w:type="fixed"/>
        <w:tblCellMar>
          <w:top w:w="0" w:type="dxa"/>
          <w:left w:w="108" w:type="dxa"/>
          <w:bottom w:w="0" w:type="dxa"/>
          <w:right w:w="108" w:type="dxa"/>
        </w:tblCellMar>
      </w:tblPr>
      <w:tblGrid>
        <w:gridCol w:w="466"/>
        <w:gridCol w:w="946"/>
        <w:gridCol w:w="709"/>
        <w:gridCol w:w="709"/>
        <w:gridCol w:w="1417"/>
        <w:gridCol w:w="2410"/>
        <w:gridCol w:w="1276"/>
        <w:gridCol w:w="992"/>
        <w:gridCol w:w="2552"/>
        <w:gridCol w:w="567"/>
        <w:gridCol w:w="513"/>
        <w:gridCol w:w="337"/>
        <w:gridCol w:w="425"/>
        <w:gridCol w:w="426"/>
        <w:gridCol w:w="425"/>
        <w:gridCol w:w="673"/>
      </w:tblGrid>
      <w:tr>
        <w:tblPrEx>
          <w:tblLayout w:type="fixed"/>
          <w:tblCellMar>
            <w:top w:w="0" w:type="dxa"/>
            <w:left w:w="108" w:type="dxa"/>
            <w:bottom w:w="0" w:type="dxa"/>
            <w:right w:w="108" w:type="dxa"/>
          </w:tblCellMar>
        </w:tblPrEx>
        <w:trPr>
          <w:trHeight w:val="757" w:hRule="atLeast"/>
          <w:jc w:val="center"/>
        </w:trPr>
        <w:tc>
          <w:tcPr>
            <w:tcW w:w="46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 New Roman" w:hAnsi="Times New Roman" w:eastAsia="方正黑体_GBK"/>
                <w:b/>
                <w:bCs/>
                <w:spacing w:val="-17"/>
                <w:kern w:val="0"/>
                <w:sz w:val="18"/>
                <w:szCs w:val="18"/>
              </w:rPr>
            </w:pPr>
            <w:r>
              <w:rPr>
                <w:rFonts w:hint="eastAsia" w:ascii="Times New Roman" w:hAnsi="Times New Roman" w:eastAsia="方正黑体_GBK"/>
                <w:b/>
                <w:bCs/>
                <w:spacing w:val="-17"/>
                <w:sz w:val="18"/>
                <w:szCs w:val="18"/>
              </w:rPr>
              <w:t>序号</w:t>
            </w:r>
          </w:p>
        </w:tc>
        <w:tc>
          <w:tcPr>
            <w:tcW w:w="946" w:type="dxa"/>
            <w:vMerge w:val="restart"/>
            <w:tcBorders>
              <w:top w:val="single" w:color="auto" w:sz="4" w:space="0"/>
              <w:left w:val="nil"/>
              <w:right w:val="single" w:color="auto" w:sz="4" w:space="0"/>
            </w:tcBorders>
            <w:noWrap/>
            <w:vAlign w:val="center"/>
          </w:tcPr>
          <w:p>
            <w:pPr>
              <w:spacing w:line="440" w:lineRule="exact"/>
              <w:jc w:val="center"/>
              <w:rPr>
                <w:rFonts w:ascii="Times New Roman" w:hAnsi="Times New Roman" w:eastAsia="方正黑体_GBK"/>
                <w:b/>
                <w:bCs/>
                <w:sz w:val="18"/>
                <w:szCs w:val="18"/>
              </w:rPr>
            </w:pPr>
            <w:r>
              <w:rPr>
                <w:rFonts w:hint="eastAsia" w:ascii="Times New Roman" w:hAnsi="Times New Roman" w:eastAsia="方正黑体_GBK"/>
                <w:b/>
                <w:bCs/>
                <w:sz w:val="18"/>
                <w:szCs w:val="18"/>
              </w:rPr>
              <w:t>公开领域</w:t>
            </w:r>
          </w:p>
          <w:p>
            <w:pPr>
              <w:spacing w:line="440" w:lineRule="exact"/>
              <w:jc w:val="center"/>
              <w:rPr>
                <w:rFonts w:ascii="Times New Roman" w:hAnsi="Times New Roman" w:eastAsia="方正黑体_GBK"/>
                <w:b/>
                <w:bCs/>
                <w:spacing w:val="-17"/>
                <w:sz w:val="18"/>
                <w:szCs w:val="18"/>
              </w:rPr>
            </w:pPr>
          </w:p>
        </w:tc>
        <w:tc>
          <w:tcPr>
            <w:tcW w:w="1418" w:type="dxa"/>
            <w:gridSpan w:val="2"/>
            <w:tcBorders>
              <w:top w:val="single" w:color="auto" w:sz="4" w:space="0"/>
              <w:left w:val="nil"/>
              <w:bottom w:val="single" w:color="auto" w:sz="4" w:space="0"/>
              <w:right w:val="single" w:color="auto" w:sz="4" w:space="0"/>
            </w:tcBorders>
            <w:noWrap/>
            <w:vAlign w:val="center"/>
          </w:tcPr>
          <w:p>
            <w:pPr>
              <w:spacing w:line="44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6"/>
                <w:sz w:val="18"/>
                <w:szCs w:val="18"/>
              </w:rPr>
              <w:t>公开事项名称</w:t>
            </w:r>
          </w:p>
        </w:tc>
        <w:tc>
          <w:tcPr>
            <w:tcW w:w="1417" w:type="dxa"/>
            <w:vMerge w:val="restar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z w:val="18"/>
                <w:szCs w:val="18"/>
              </w:rPr>
              <w:t>公开内容</w:t>
            </w:r>
            <w:r>
              <w:rPr>
                <w:rFonts w:ascii="Times New Roman" w:hAnsi="Times New Roman" w:eastAsia="方正黑体_GBK"/>
                <w:b/>
                <w:bCs/>
                <w:sz w:val="18"/>
                <w:szCs w:val="18"/>
              </w:rPr>
              <w:br w:type="textWrapping"/>
            </w:r>
            <w:r>
              <w:rPr>
                <w:rFonts w:hint="eastAsia" w:ascii="Times New Roman" w:hAnsi="Times New Roman" w:eastAsia="方正黑体_GBK"/>
                <w:b/>
                <w:bCs/>
                <w:sz w:val="18"/>
                <w:szCs w:val="18"/>
              </w:rPr>
              <w:t>（要素）</w:t>
            </w:r>
          </w:p>
        </w:tc>
        <w:tc>
          <w:tcPr>
            <w:tcW w:w="2410" w:type="dxa"/>
            <w:vMerge w:val="restar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z w:val="18"/>
                <w:szCs w:val="18"/>
              </w:rPr>
              <w:t>公开依据</w:t>
            </w:r>
          </w:p>
        </w:tc>
        <w:tc>
          <w:tcPr>
            <w:tcW w:w="1276"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z w:val="18"/>
                <w:szCs w:val="18"/>
              </w:rPr>
              <w:t>公开</w:t>
            </w:r>
            <w:r>
              <w:rPr>
                <w:rFonts w:ascii="Times New Roman" w:hAnsi="Times New Roman" w:eastAsia="方正黑体_GBK"/>
                <w:b/>
                <w:bCs/>
                <w:sz w:val="18"/>
                <w:szCs w:val="18"/>
              </w:rPr>
              <w:br w:type="textWrapping"/>
            </w:r>
            <w:r>
              <w:rPr>
                <w:rFonts w:hint="eastAsia" w:ascii="Times New Roman" w:hAnsi="Times New Roman" w:eastAsia="方正黑体_GBK"/>
                <w:b/>
                <w:bCs/>
                <w:sz w:val="18"/>
                <w:szCs w:val="18"/>
              </w:rPr>
              <w:t>时限</w:t>
            </w:r>
          </w:p>
        </w:tc>
        <w:tc>
          <w:tcPr>
            <w:tcW w:w="992"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z w:val="18"/>
                <w:szCs w:val="18"/>
              </w:rPr>
              <w:t>公开</w:t>
            </w:r>
            <w:r>
              <w:rPr>
                <w:rFonts w:ascii="Times New Roman" w:hAnsi="Times New Roman" w:eastAsia="方正黑体_GBK"/>
                <w:b/>
                <w:bCs/>
                <w:sz w:val="18"/>
                <w:szCs w:val="18"/>
              </w:rPr>
              <w:br w:type="textWrapping"/>
            </w:r>
            <w:r>
              <w:rPr>
                <w:rFonts w:hint="eastAsia" w:ascii="Times New Roman" w:hAnsi="Times New Roman" w:eastAsia="方正黑体_GBK"/>
                <w:b/>
                <w:bCs/>
                <w:sz w:val="18"/>
                <w:szCs w:val="18"/>
              </w:rPr>
              <w:t>主体</w:t>
            </w:r>
          </w:p>
        </w:tc>
        <w:tc>
          <w:tcPr>
            <w:tcW w:w="2552" w:type="dxa"/>
            <w:vMerge w:val="restar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Times New Roman" w:hAnsi="Times New Roman" w:eastAsia="方正黑体_GBK"/>
                <w:b/>
                <w:bCs/>
                <w:sz w:val="18"/>
                <w:szCs w:val="18"/>
              </w:rPr>
            </w:pPr>
            <w:r>
              <w:rPr>
                <w:rFonts w:hint="eastAsia" w:ascii="Times New Roman" w:hAnsi="Times New Roman" w:eastAsia="方正黑体_GBK"/>
                <w:b/>
                <w:bCs/>
                <w:sz w:val="18"/>
                <w:szCs w:val="18"/>
              </w:rPr>
              <w:t>公开渠道和</w:t>
            </w:r>
          </w:p>
          <w:p>
            <w:pPr>
              <w:spacing w:line="44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z w:val="18"/>
                <w:szCs w:val="18"/>
              </w:rPr>
              <w:t>载体</w:t>
            </w:r>
          </w:p>
        </w:tc>
        <w:tc>
          <w:tcPr>
            <w:tcW w:w="1080" w:type="dxa"/>
            <w:gridSpan w:val="2"/>
            <w:tcBorders>
              <w:top w:val="single" w:color="auto" w:sz="4" w:space="0"/>
              <w:left w:val="nil"/>
              <w:bottom w:val="single" w:color="auto" w:sz="4" w:space="0"/>
              <w:right w:val="single" w:color="auto" w:sz="4" w:space="0"/>
            </w:tcBorders>
            <w:noWrap/>
            <w:vAlign w:val="center"/>
          </w:tcPr>
          <w:p>
            <w:pPr>
              <w:spacing w:line="56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17"/>
                <w:sz w:val="18"/>
                <w:szCs w:val="18"/>
              </w:rPr>
              <w:t>公开对象</w:t>
            </w:r>
          </w:p>
        </w:tc>
        <w:tc>
          <w:tcPr>
            <w:tcW w:w="762"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17"/>
                <w:sz w:val="18"/>
                <w:szCs w:val="18"/>
              </w:rPr>
              <w:t>公开</w:t>
            </w:r>
          </w:p>
          <w:p>
            <w:pPr>
              <w:spacing w:line="32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17"/>
                <w:sz w:val="18"/>
                <w:szCs w:val="18"/>
              </w:rPr>
              <w:t>方式</w:t>
            </w:r>
          </w:p>
        </w:tc>
        <w:tc>
          <w:tcPr>
            <w:tcW w:w="1524" w:type="dxa"/>
            <w:gridSpan w:val="3"/>
            <w:tcBorders>
              <w:top w:val="single" w:color="auto" w:sz="4" w:space="0"/>
              <w:left w:val="nil"/>
              <w:bottom w:val="single" w:color="auto" w:sz="4" w:space="0"/>
              <w:right w:val="single" w:color="auto" w:sz="4" w:space="0"/>
            </w:tcBorders>
            <w:noWrap/>
            <w:vAlign w:val="center"/>
          </w:tcPr>
          <w:p>
            <w:pPr>
              <w:spacing w:line="56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17"/>
                <w:sz w:val="18"/>
                <w:szCs w:val="18"/>
              </w:rPr>
              <w:t>公开层级</w:t>
            </w:r>
          </w:p>
        </w:tc>
      </w:tr>
      <w:tr>
        <w:tblPrEx>
          <w:tblLayout w:type="fixed"/>
          <w:tblCellMar>
            <w:top w:w="0" w:type="dxa"/>
            <w:left w:w="108" w:type="dxa"/>
            <w:bottom w:w="0" w:type="dxa"/>
            <w:right w:w="108" w:type="dxa"/>
          </w:tblCellMar>
        </w:tblPrEx>
        <w:trPr>
          <w:trHeight w:val="835" w:hRule="atLeast"/>
          <w:jc w:val="center"/>
        </w:trPr>
        <w:tc>
          <w:tcPr>
            <w:tcW w:w="466"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Times New Roman" w:hAnsi="Times New Roman" w:eastAsia="方正黑体_GBK"/>
                <w:b/>
                <w:bCs/>
                <w:spacing w:val="-17"/>
                <w:sz w:val="18"/>
                <w:szCs w:val="18"/>
              </w:rPr>
            </w:pPr>
          </w:p>
        </w:tc>
        <w:tc>
          <w:tcPr>
            <w:tcW w:w="946" w:type="dxa"/>
            <w:vMerge w:val="continue"/>
            <w:tcBorders>
              <w:left w:val="nil"/>
              <w:bottom w:val="single" w:color="auto" w:sz="4" w:space="0"/>
              <w:right w:val="single" w:color="auto" w:sz="4" w:space="0"/>
            </w:tcBorders>
            <w:noWrap/>
            <w:vAlign w:val="center"/>
          </w:tcPr>
          <w:p>
            <w:pPr>
              <w:spacing w:line="560" w:lineRule="exact"/>
              <w:jc w:val="center"/>
              <w:rPr>
                <w:rFonts w:ascii="Times New Roman" w:hAnsi="Times New Roman" w:eastAsia="方正黑体_GBK"/>
                <w:b/>
                <w:bCs/>
                <w:spacing w:val="-17"/>
                <w:sz w:val="18"/>
                <w:szCs w:val="18"/>
              </w:rPr>
            </w:pPr>
          </w:p>
        </w:tc>
        <w:tc>
          <w:tcPr>
            <w:tcW w:w="709" w:type="dxa"/>
            <w:tcBorders>
              <w:top w:val="nil"/>
              <w:left w:val="nil"/>
              <w:bottom w:val="single" w:color="auto" w:sz="4" w:space="0"/>
              <w:right w:val="single" w:color="auto" w:sz="4" w:space="0"/>
            </w:tcBorders>
            <w:noWrap/>
            <w:vAlign w:val="center"/>
          </w:tcPr>
          <w:p>
            <w:pPr>
              <w:spacing w:line="440" w:lineRule="exact"/>
              <w:jc w:val="center"/>
              <w:rPr>
                <w:rFonts w:ascii="Times New Roman" w:hAnsi="Times New Roman" w:eastAsia="方正黑体_GBK"/>
                <w:b/>
                <w:bCs/>
                <w:sz w:val="18"/>
                <w:szCs w:val="18"/>
              </w:rPr>
            </w:pPr>
            <w:r>
              <w:rPr>
                <w:rFonts w:hint="eastAsia" w:ascii="Times New Roman" w:hAnsi="Times New Roman" w:eastAsia="方正黑体_GBK"/>
                <w:b/>
                <w:bCs/>
                <w:sz w:val="18"/>
                <w:szCs w:val="18"/>
              </w:rPr>
              <w:t>一级事项</w:t>
            </w:r>
          </w:p>
        </w:tc>
        <w:tc>
          <w:tcPr>
            <w:tcW w:w="709" w:type="dxa"/>
            <w:tcBorders>
              <w:top w:val="nil"/>
              <w:left w:val="nil"/>
              <w:bottom w:val="single" w:color="auto" w:sz="4" w:space="0"/>
              <w:right w:val="single" w:color="auto" w:sz="4" w:space="0"/>
            </w:tcBorders>
            <w:noWrap/>
            <w:vAlign w:val="center"/>
          </w:tcPr>
          <w:p>
            <w:pPr>
              <w:spacing w:line="440" w:lineRule="exact"/>
              <w:jc w:val="center"/>
              <w:rPr>
                <w:rFonts w:ascii="Times New Roman" w:hAnsi="Times New Roman" w:eastAsia="方正黑体_GBK"/>
                <w:b/>
                <w:bCs/>
                <w:sz w:val="18"/>
                <w:szCs w:val="18"/>
              </w:rPr>
            </w:pPr>
            <w:r>
              <w:rPr>
                <w:rFonts w:hint="eastAsia" w:ascii="Times New Roman" w:hAnsi="Times New Roman" w:eastAsia="方正黑体_GBK"/>
                <w:b/>
                <w:bCs/>
                <w:sz w:val="18"/>
                <w:szCs w:val="18"/>
              </w:rPr>
              <w:t>二级事项</w:t>
            </w:r>
          </w:p>
        </w:tc>
        <w:tc>
          <w:tcPr>
            <w:tcW w:w="1417"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Times New Roman" w:hAnsi="Times New Roman" w:eastAsia="方正黑体_GBK"/>
                <w:b/>
                <w:bCs/>
                <w:spacing w:val="-17"/>
                <w:sz w:val="18"/>
                <w:szCs w:val="18"/>
              </w:rPr>
            </w:pPr>
          </w:p>
        </w:tc>
        <w:tc>
          <w:tcPr>
            <w:tcW w:w="2410"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Times New Roman" w:hAnsi="Times New Roman" w:eastAsia="方正黑体_GBK"/>
                <w:b/>
                <w:bCs/>
                <w:spacing w:val="-17"/>
                <w:sz w:val="18"/>
                <w:szCs w:val="18"/>
              </w:rPr>
            </w:pPr>
          </w:p>
        </w:tc>
        <w:tc>
          <w:tcPr>
            <w:tcW w:w="1276"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Times New Roman" w:hAnsi="Times New Roman" w:eastAsia="方正黑体_GBK"/>
                <w:b/>
                <w:bCs/>
                <w:spacing w:val="-17"/>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Times New Roman" w:hAnsi="Times New Roman" w:eastAsia="方正黑体_GBK"/>
                <w:b/>
                <w:bCs/>
                <w:spacing w:val="-17"/>
                <w:sz w:val="18"/>
                <w:szCs w:val="18"/>
              </w:rPr>
            </w:pPr>
          </w:p>
        </w:tc>
        <w:tc>
          <w:tcPr>
            <w:tcW w:w="2552"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Times New Roman" w:hAnsi="Times New Roman" w:eastAsia="方正黑体_GBK"/>
                <w:b/>
                <w:bCs/>
                <w:spacing w:val="-17"/>
                <w:sz w:val="18"/>
                <w:szCs w:val="18"/>
              </w:rPr>
            </w:pPr>
          </w:p>
        </w:tc>
        <w:tc>
          <w:tcPr>
            <w:tcW w:w="567" w:type="dxa"/>
            <w:tcBorders>
              <w:top w:val="nil"/>
              <w:left w:val="nil"/>
              <w:bottom w:val="single" w:color="auto" w:sz="4" w:space="0"/>
              <w:right w:val="single" w:color="auto" w:sz="4" w:space="0"/>
            </w:tcBorders>
            <w:noWrap/>
            <w:vAlign w:val="center"/>
          </w:tcPr>
          <w:p>
            <w:pPr>
              <w:spacing w:line="32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17"/>
                <w:sz w:val="18"/>
                <w:szCs w:val="18"/>
              </w:rPr>
              <w:t>全</w:t>
            </w:r>
            <w:r>
              <w:rPr>
                <w:rFonts w:ascii="Times New Roman" w:hAnsi="Times New Roman" w:eastAsia="方正黑体_GBK"/>
                <w:b/>
                <w:bCs/>
                <w:spacing w:val="-17"/>
                <w:sz w:val="18"/>
                <w:szCs w:val="18"/>
              </w:rPr>
              <w:br w:type="textWrapping"/>
            </w:r>
            <w:r>
              <w:rPr>
                <w:rFonts w:hint="eastAsia" w:ascii="Times New Roman" w:hAnsi="Times New Roman" w:eastAsia="方正黑体_GBK"/>
                <w:b/>
                <w:bCs/>
                <w:spacing w:val="-17"/>
                <w:sz w:val="18"/>
                <w:szCs w:val="18"/>
              </w:rPr>
              <w:t>社会</w:t>
            </w:r>
          </w:p>
        </w:tc>
        <w:tc>
          <w:tcPr>
            <w:tcW w:w="513" w:type="dxa"/>
            <w:tcBorders>
              <w:top w:val="nil"/>
              <w:left w:val="nil"/>
              <w:bottom w:val="single" w:color="auto" w:sz="4" w:space="0"/>
              <w:right w:val="single" w:color="auto" w:sz="4" w:space="0"/>
            </w:tcBorders>
            <w:noWrap/>
            <w:vAlign w:val="center"/>
          </w:tcPr>
          <w:p>
            <w:pPr>
              <w:spacing w:line="32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17"/>
                <w:sz w:val="18"/>
                <w:szCs w:val="18"/>
              </w:rPr>
              <w:t>特定群体</w:t>
            </w:r>
          </w:p>
        </w:tc>
        <w:tc>
          <w:tcPr>
            <w:tcW w:w="337" w:type="dxa"/>
            <w:tcBorders>
              <w:top w:val="nil"/>
              <w:left w:val="nil"/>
              <w:bottom w:val="single" w:color="auto" w:sz="4" w:space="0"/>
              <w:right w:val="single" w:color="auto" w:sz="4" w:space="0"/>
            </w:tcBorders>
            <w:noWrap/>
            <w:vAlign w:val="center"/>
          </w:tcPr>
          <w:p>
            <w:pPr>
              <w:spacing w:line="32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17"/>
                <w:sz w:val="18"/>
                <w:szCs w:val="18"/>
              </w:rPr>
              <w:t>主动</w:t>
            </w:r>
          </w:p>
        </w:tc>
        <w:tc>
          <w:tcPr>
            <w:tcW w:w="425" w:type="dxa"/>
            <w:tcBorders>
              <w:top w:val="nil"/>
              <w:left w:val="nil"/>
              <w:bottom w:val="single" w:color="auto" w:sz="4" w:space="0"/>
              <w:right w:val="single" w:color="auto" w:sz="4" w:space="0"/>
            </w:tcBorders>
            <w:noWrap/>
            <w:vAlign w:val="center"/>
          </w:tcPr>
          <w:p>
            <w:pPr>
              <w:spacing w:line="32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17"/>
                <w:sz w:val="18"/>
                <w:szCs w:val="18"/>
              </w:rPr>
              <w:t>依</w:t>
            </w:r>
            <w:r>
              <w:rPr>
                <w:rFonts w:ascii="Times New Roman" w:hAnsi="Times New Roman" w:eastAsia="方正黑体_GBK"/>
                <w:b/>
                <w:bCs/>
                <w:spacing w:val="-17"/>
                <w:sz w:val="18"/>
                <w:szCs w:val="18"/>
              </w:rPr>
              <w:br w:type="textWrapping"/>
            </w:r>
            <w:r>
              <w:rPr>
                <w:rFonts w:hint="eastAsia" w:ascii="Times New Roman" w:hAnsi="Times New Roman" w:eastAsia="方正黑体_GBK"/>
                <w:b/>
                <w:bCs/>
                <w:spacing w:val="-17"/>
                <w:sz w:val="18"/>
                <w:szCs w:val="18"/>
              </w:rPr>
              <w:t>申请</w:t>
            </w:r>
          </w:p>
        </w:tc>
        <w:tc>
          <w:tcPr>
            <w:tcW w:w="426" w:type="dxa"/>
            <w:tcBorders>
              <w:top w:val="nil"/>
              <w:left w:val="nil"/>
              <w:bottom w:val="single" w:color="auto" w:sz="4" w:space="0"/>
              <w:right w:val="single" w:color="auto" w:sz="4" w:space="0"/>
            </w:tcBorders>
            <w:noWrap/>
            <w:vAlign w:val="center"/>
          </w:tcPr>
          <w:p>
            <w:pPr>
              <w:spacing w:line="32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17"/>
                <w:sz w:val="18"/>
                <w:szCs w:val="18"/>
              </w:rPr>
              <w:t>市本级</w:t>
            </w:r>
          </w:p>
        </w:tc>
        <w:tc>
          <w:tcPr>
            <w:tcW w:w="425" w:type="dxa"/>
            <w:tcBorders>
              <w:top w:val="nil"/>
              <w:left w:val="nil"/>
              <w:bottom w:val="single" w:color="auto" w:sz="4" w:space="0"/>
              <w:right w:val="single" w:color="auto" w:sz="4" w:space="0"/>
            </w:tcBorders>
            <w:noWrap/>
            <w:vAlign w:val="center"/>
          </w:tcPr>
          <w:p>
            <w:pPr>
              <w:spacing w:line="32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17"/>
                <w:sz w:val="18"/>
                <w:szCs w:val="18"/>
              </w:rPr>
              <w:t>区县级</w:t>
            </w:r>
          </w:p>
        </w:tc>
        <w:tc>
          <w:tcPr>
            <w:tcW w:w="673" w:type="dxa"/>
            <w:tcBorders>
              <w:top w:val="nil"/>
              <w:left w:val="nil"/>
              <w:bottom w:val="single" w:color="auto" w:sz="4" w:space="0"/>
              <w:right w:val="single" w:color="auto" w:sz="4" w:space="0"/>
            </w:tcBorders>
            <w:noWrap/>
          </w:tcPr>
          <w:p>
            <w:pPr>
              <w:spacing w:line="32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17"/>
                <w:sz w:val="18"/>
                <w:szCs w:val="18"/>
              </w:rPr>
              <w:t>乡镇（街道）级</w:t>
            </w:r>
          </w:p>
        </w:tc>
      </w:tr>
      <w:tr>
        <w:tblPrEx>
          <w:tblLayout w:type="fixed"/>
          <w:tblCellMar>
            <w:top w:w="0" w:type="dxa"/>
            <w:left w:w="108" w:type="dxa"/>
            <w:bottom w:w="0" w:type="dxa"/>
            <w:right w:w="108" w:type="dxa"/>
          </w:tblCellMar>
        </w:tblPrEx>
        <w:trPr>
          <w:trHeight w:val="4967" w:hRule="atLeast"/>
          <w:jc w:val="center"/>
        </w:trPr>
        <w:tc>
          <w:tcPr>
            <w:tcW w:w="46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Times New Roman" w:hAnsi="Times New Roman" w:eastAsia="方正黑体_GBK"/>
                <w:sz w:val="18"/>
                <w:szCs w:val="18"/>
              </w:rPr>
            </w:pPr>
            <w:r>
              <w:rPr>
                <w:rFonts w:ascii="Times New Roman" w:hAnsi="Times New Roman" w:eastAsia="方正黑体_GBK"/>
                <w:sz w:val="18"/>
                <w:szCs w:val="18"/>
              </w:rPr>
              <w:t>1</w:t>
            </w:r>
          </w:p>
        </w:tc>
        <w:tc>
          <w:tcPr>
            <w:tcW w:w="946" w:type="dxa"/>
            <w:tcBorders>
              <w:top w:val="single" w:color="auto" w:sz="4" w:space="0"/>
              <w:left w:val="nil"/>
              <w:bottom w:val="single" w:color="auto" w:sz="4" w:space="0"/>
              <w:right w:val="single" w:color="auto" w:sz="4" w:space="0"/>
            </w:tcBorders>
            <w:noWrap/>
            <w:vAlign w:val="center"/>
          </w:tcPr>
          <w:p>
            <w:pPr>
              <w:spacing w:line="56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自然</w:t>
            </w:r>
          </w:p>
          <w:p>
            <w:pPr>
              <w:spacing w:line="56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资源</w:t>
            </w:r>
          </w:p>
        </w:tc>
        <w:tc>
          <w:tcPr>
            <w:tcW w:w="709" w:type="dxa"/>
            <w:tcBorders>
              <w:top w:val="single" w:color="auto" w:sz="4" w:space="0"/>
              <w:left w:val="nil"/>
              <w:bottom w:val="single" w:color="auto" w:sz="4" w:space="0"/>
              <w:right w:val="single" w:color="auto" w:sz="4" w:space="0"/>
            </w:tcBorders>
            <w:noWrap/>
            <w:vAlign w:val="center"/>
          </w:tcPr>
          <w:p>
            <w:pPr>
              <w:spacing w:line="5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哈密市国土空间总体规划（2019~2035）</w:t>
            </w:r>
          </w:p>
          <w:p>
            <w:pPr>
              <w:spacing w:line="560" w:lineRule="exact"/>
              <w:jc w:val="center"/>
              <w:rPr>
                <w:rFonts w:hint="eastAsia" w:ascii="仿宋_GB2312" w:hAnsi="仿宋_GB2312" w:eastAsia="仿宋_GB2312" w:cs="仿宋_GB2312"/>
                <w:sz w:val="20"/>
                <w:szCs w:val="20"/>
              </w:rPr>
            </w:pPr>
          </w:p>
        </w:tc>
        <w:tc>
          <w:tcPr>
            <w:tcW w:w="709" w:type="dxa"/>
            <w:tcBorders>
              <w:top w:val="single" w:color="auto" w:sz="4" w:space="0"/>
              <w:left w:val="nil"/>
              <w:bottom w:val="single" w:color="auto" w:sz="4" w:space="0"/>
              <w:right w:val="single" w:color="auto" w:sz="4" w:space="0"/>
            </w:tcBorders>
            <w:noWrap/>
            <w:vAlign w:val="center"/>
          </w:tcPr>
          <w:p>
            <w:pPr>
              <w:spacing w:line="5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两县</w:t>
            </w:r>
            <w:r>
              <w:rPr>
                <w:rFonts w:hint="eastAsia" w:ascii="仿宋_GB2312" w:hAnsi="仿宋_GB2312" w:eastAsia="仿宋_GB2312" w:cs="仿宋_GB2312"/>
                <w:sz w:val="20"/>
                <w:szCs w:val="20"/>
              </w:rPr>
              <w:t>国土空间总体规划（2019~2035）</w:t>
            </w:r>
          </w:p>
          <w:p>
            <w:pPr>
              <w:spacing w:line="560" w:lineRule="exact"/>
              <w:jc w:val="center"/>
              <w:rPr>
                <w:rFonts w:hint="eastAsia" w:ascii="仿宋_GB2312" w:hAnsi="仿宋_GB2312" w:eastAsia="仿宋_GB2312" w:cs="仿宋_GB2312"/>
                <w:sz w:val="20"/>
                <w:szCs w:val="20"/>
              </w:rPr>
            </w:pPr>
          </w:p>
        </w:tc>
        <w:tc>
          <w:tcPr>
            <w:tcW w:w="1417"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规划公示</w:t>
            </w:r>
          </w:p>
          <w:p>
            <w:pPr>
              <w:spacing w:line="560" w:lineRule="exac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规划公告</w:t>
            </w:r>
          </w:p>
          <w:p>
            <w:pPr>
              <w:spacing w:line="560" w:lineRule="exac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规划成果</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不涉密的规划文本、图件</w:t>
            </w:r>
            <w:r>
              <w:rPr>
                <w:rFonts w:hint="eastAsia" w:ascii="仿宋_GB2312" w:hAnsi="仿宋_GB2312" w:eastAsia="仿宋_GB2312" w:cs="仿宋_GB2312"/>
                <w:sz w:val="20"/>
                <w:szCs w:val="20"/>
                <w:lang w:eastAsia="zh-CN"/>
              </w:rPr>
              <w:t>）</w:t>
            </w:r>
          </w:p>
          <w:p>
            <w:pPr>
              <w:spacing w:line="560" w:lineRule="exac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规划批准文件</w:t>
            </w:r>
          </w:p>
        </w:tc>
        <w:tc>
          <w:tcPr>
            <w:tcW w:w="24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lang w:val="en-US" w:eastAsia="zh-CN"/>
              </w:rPr>
              <w:t>中华人民共和国政府信息公开条例</w:t>
            </w:r>
            <w:r>
              <w:rPr>
                <w:rFonts w:hint="eastAsia" w:ascii="仿宋_GB2312" w:hAnsi="仿宋_GB2312" w:eastAsia="仿宋_GB2312" w:cs="仿宋_GB2312"/>
                <w:color w:val="000000"/>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val="en-US" w:eastAsia="zh-CN"/>
              </w:rPr>
              <w:t>中华人民共和国</w:t>
            </w:r>
            <w:r>
              <w:rPr>
                <w:rFonts w:hint="eastAsia" w:ascii="仿宋_GB2312" w:hAnsi="仿宋_GB2312" w:eastAsia="仿宋_GB2312" w:cs="仿宋_GB2312"/>
                <w:color w:val="000000"/>
                <w:kern w:val="0"/>
                <w:sz w:val="18"/>
                <w:szCs w:val="18"/>
              </w:rPr>
              <w:t>城乡规划法》</w:t>
            </w:r>
          </w:p>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val="en-US" w:eastAsia="zh-CN"/>
              </w:rPr>
              <w:t>中华人民共和国土地管理</w:t>
            </w:r>
            <w:r>
              <w:rPr>
                <w:rFonts w:hint="eastAsia" w:ascii="仿宋_GB2312" w:hAnsi="仿宋_GB2312" w:eastAsia="仿宋_GB2312" w:cs="仿宋_GB2312"/>
                <w:color w:val="000000"/>
                <w:kern w:val="0"/>
                <w:sz w:val="18"/>
                <w:szCs w:val="18"/>
              </w:rPr>
              <w:t>法》</w:t>
            </w:r>
          </w:p>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lang w:val="en-US" w:eastAsia="zh-CN"/>
              </w:rPr>
              <w:t>中共中央 国务院关于建立国土空间规划体系并监督</w:t>
            </w:r>
          </w:p>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仿宋_GB2312" w:hAnsi="仿宋_GB2312" w:eastAsia="仿宋_GB2312" w:cs="仿宋_GB2312"/>
                <w:color w:val="000000"/>
                <w:kern w:val="0"/>
                <w:sz w:val="18"/>
                <w:szCs w:val="18"/>
                <w:lang w:val="en-US"/>
              </w:rPr>
            </w:pPr>
            <w:r>
              <w:rPr>
                <w:rFonts w:hint="eastAsia" w:ascii="仿宋_GB2312" w:hAnsi="仿宋_GB2312" w:eastAsia="仿宋_GB2312" w:cs="仿宋_GB2312"/>
                <w:color w:val="000000"/>
                <w:kern w:val="0"/>
                <w:sz w:val="18"/>
                <w:szCs w:val="18"/>
                <w:lang w:val="en-US" w:eastAsia="zh-CN"/>
              </w:rPr>
              <w:t>实施的若干意见</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lang w:val="en-US" w:eastAsia="zh-CN"/>
              </w:rPr>
              <w:t>[中发（2019）18号]</w:t>
            </w:r>
          </w:p>
          <w:p>
            <w:pPr>
              <w:keepNext w:val="0"/>
              <w:keepLines w:val="0"/>
              <w:pageBreakBefore w:val="0"/>
              <w:widowControl/>
              <w:kinsoku/>
              <w:wordWrap/>
              <w:overflowPunct/>
              <w:topLinePunct w:val="0"/>
              <w:autoSpaceDE/>
              <w:autoSpaceDN/>
              <w:bidi w:val="0"/>
              <w:adjustRightInd/>
              <w:snapToGrid/>
              <w:spacing w:line="440" w:lineRule="exact"/>
              <w:jc w:val="both"/>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自然资源部办公厅印发《市级国土空间总体规划编制指南（试行）》</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长期</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哈密市自然资源局</w:t>
            </w:r>
          </w:p>
        </w:tc>
        <w:tc>
          <w:tcPr>
            <w:tcW w:w="2552"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left"/>
              <w:textAlignment w:val="center"/>
              <w:rPr>
                <w:rStyle w:val="7"/>
                <w:rFonts w:hint="eastAsia" w:ascii="仿宋_GB2312" w:hAnsi="仿宋_GB2312" w:eastAsia="仿宋_GB2312" w:cs="仿宋_GB2312"/>
                <w:sz w:val="20"/>
                <w:szCs w:val="20"/>
              </w:rPr>
            </w:pPr>
            <w:r>
              <w:rPr>
                <w:rStyle w:val="7"/>
                <w:rFonts w:hint="eastAsia" w:ascii="仿宋_GB2312" w:hAnsi="仿宋_GB2312" w:eastAsia="仿宋_GB2312" w:cs="仿宋_GB2312"/>
                <w:sz w:val="20"/>
                <w:szCs w:val="20"/>
              </w:rPr>
              <w:t>■政府网站</w:t>
            </w:r>
            <w:r>
              <w:rPr>
                <w:rStyle w:val="7"/>
                <w:rFonts w:hint="eastAsia" w:ascii="仿宋_GB2312" w:hAnsi="仿宋_GB2312" w:eastAsia="仿宋_GB2312" w:cs="仿宋_GB2312"/>
                <w:sz w:val="20"/>
                <w:szCs w:val="20"/>
              </w:rPr>
              <w:br w:type="textWrapping"/>
            </w:r>
            <w:r>
              <w:rPr>
                <w:rStyle w:val="7"/>
                <w:rFonts w:hint="eastAsia" w:ascii="仿宋_GB2312" w:hAnsi="仿宋_GB2312" w:eastAsia="仿宋_GB2312" w:cs="仿宋_GB2312"/>
                <w:sz w:val="20"/>
                <w:szCs w:val="20"/>
              </w:rPr>
              <w:t>□一微一端□发布会/听证会</w:t>
            </w:r>
          </w:p>
          <w:p>
            <w:pPr>
              <w:widowControl/>
              <w:spacing w:line="560" w:lineRule="exact"/>
              <w:jc w:val="left"/>
              <w:textAlignment w:val="center"/>
              <w:rPr>
                <w:rStyle w:val="7"/>
                <w:rFonts w:hint="eastAsia" w:ascii="仿宋_GB2312" w:hAnsi="仿宋_GB2312" w:eastAsia="仿宋_GB2312" w:cs="仿宋_GB2312"/>
                <w:sz w:val="20"/>
                <w:szCs w:val="20"/>
              </w:rPr>
            </w:pPr>
            <w:r>
              <w:rPr>
                <w:rStyle w:val="7"/>
                <w:rFonts w:hint="eastAsia" w:ascii="仿宋_GB2312" w:hAnsi="仿宋_GB2312" w:eastAsia="仿宋_GB2312" w:cs="仿宋_GB2312"/>
                <w:sz w:val="20"/>
                <w:szCs w:val="20"/>
              </w:rPr>
              <w:t>□广播电视□纸质媒体□公开查阅点/政务公开专区</w:t>
            </w:r>
          </w:p>
          <w:p>
            <w:pPr>
              <w:widowControl/>
              <w:spacing w:line="560" w:lineRule="exact"/>
              <w:jc w:val="left"/>
              <w:textAlignment w:val="center"/>
              <w:rPr>
                <w:rFonts w:hint="eastAsia" w:ascii="仿宋_GB2312" w:hAnsi="仿宋_GB2312" w:eastAsia="仿宋_GB2312" w:cs="仿宋_GB2312"/>
                <w:color w:val="000000"/>
                <w:sz w:val="20"/>
                <w:szCs w:val="20"/>
              </w:rPr>
            </w:pPr>
            <w:r>
              <w:rPr>
                <w:rStyle w:val="7"/>
                <w:rFonts w:hint="eastAsia" w:ascii="仿宋_GB2312" w:hAnsi="仿宋_GB2312" w:eastAsia="仿宋_GB2312" w:cs="仿宋_GB2312"/>
                <w:sz w:val="20"/>
                <w:szCs w:val="20"/>
              </w:rPr>
              <w:t>□政务服务中心</w:t>
            </w:r>
            <w:r>
              <w:rPr>
                <w:rStyle w:val="7"/>
                <w:rFonts w:hint="eastAsia" w:ascii="仿宋_GB2312" w:hAnsi="仿宋_GB2312" w:eastAsia="仿宋_GB2312" w:cs="仿宋_GB2312"/>
                <w:sz w:val="20"/>
                <w:szCs w:val="20"/>
              </w:rPr>
              <w:br w:type="textWrapping"/>
            </w:r>
            <w:r>
              <w:rPr>
                <w:rStyle w:val="7"/>
                <w:rFonts w:hint="eastAsia" w:ascii="仿宋_GB2312" w:hAnsi="仿宋_GB2312" w:eastAsia="仿宋_GB2312" w:cs="仿宋_GB2312"/>
                <w:sz w:val="20"/>
                <w:szCs w:val="20"/>
              </w:rPr>
              <w:t>□便民服务站□入户/现场</w:t>
            </w:r>
            <w:r>
              <w:rPr>
                <w:rStyle w:val="7"/>
                <w:rFonts w:hint="eastAsia" w:ascii="仿宋_GB2312" w:hAnsi="仿宋_GB2312" w:eastAsia="仿宋_GB2312" w:cs="仿宋_GB2312"/>
                <w:sz w:val="20"/>
                <w:szCs w:val="20"/>
              </w:rPr>
              <w:br w:type="textWrapping"/>
            </w:r>
            <w:r>
              <w:rPr>
                <w:rStyle w:val="7"/>
                <w:rFonts w:hint="eastAsia" w:ascii="仿宋_GB2312" w:hAnsi="仿宋_GB2312" w:eastAsia="仿宋_GB2312" w:cs="仿宋_GB2312"/>
                <w:sz w:val="20"/>
                <w:szCs w:val="20"/>
              </w:rPr>
              <w:t>□社区/企事业单位/村公示栏（电子屏）</w:t>
            </w:r>
            <w:r>
              <w:rPr>
                <w:rStyle w:val="7"/>
                <w:rFonts w:hint="eastAsia" w:ascii="仿宋_GB2312" w:hAnsi="仿宋_GB2312" w:eastAsia="仿宋_GB2312" w:cs="仿宋_GB2312"/>
                <w:sz w:val="20"/>
                <w:szCs w:val="20"/>
              </w:rPr>
              <w:br w:type="textWrapping"/>
            </w:r>
            <w:r>
              <w:rPr>
                <w:rStyle w:val="7"/>
                <w:rFonts w:hint="eastAsia" w:ascii="仿宋_GB2312" w:hAnsi="仿宋_GB2312" w:eastAsia="仿宋_GB2312" w:cs="仿宋_GB2312"/>
                <w:sz w:val="20"/>
                <w:szCs w:val="20"/>
              </w:rPr>
              <w:t>□精准推送□其他____</w:t>
            </w:r>
          </w:p>
        </w:tc>
        <w:tc>
          <w:tcPr>
            <w:tcW w:w="567" w:type="dxa"/>
            <w:tcBorders>
              <w:top w:val="single" w:color="auto" w:sz="4" w:space="0"/>
              <w:left w:val="nil"/>
              <w:bottom w:val="single" w:color="auto" w:sz="4" w:space="0"/>
              <w:right w:val="single" w:color="auto" w:sz="4" w:space="0"/>
            </w:tcBorders>
            <w:noWrap/>
            <w:vAlign w:val="center"/>
          </w:tcPr>
          <w:p>
            <w:pPr>
              <w:widowControl/>
              <w:spacing w:line="560" w:lineRule="exact"/>
              <w:jc w:val="center"/>
              <w:textAlignment w:val="center"/>
              <w:rPr>
                <w:rFonts w:ascii="Times New Roman" w:hAnsi="Times New Roman" w:eastAsia="方正黑体_GBK"/>
                <w:color w:val="000000"/>
                <w:sz w:val="18"/>
                <w:szCs w:val="18"/>
              </w:rPr>
            </w:pPr>
            <w:r>
              <w:rPr>
                <w:rFonts w:ascii="Times New Roman" w:hAnsi="Times New Roman" w:eastAsia="方正黑体_GBK"/>
                <w:color w:val="000000"/>
                <w:kern w:val="0"/>
                <w:sz w:val="18"/>
                <w:szCs w:val="18"/>
              </w:rPr>
              <w:t>√</w:t>
            </w:r>
          </w:p>
        </w:tc>
        <w:tc>
          <w:tcPr>
            <w:tcW w:w="513" w:type="dxa"/>
            <w:tcBorders>
              <w:top w:val="single" w:color="auto" w:sz="4" w:space="0"/>
              <w:left w:val="nil"/>
              <w:bottom w:val="single" w:color="auto" w:sz="4" w:space="0"/>
              <w:right w:val="single" w:color="auto" w:sz="4" w:space="0"/>
            </w:tcBorders>
            <w:noWrap/>
            <w:vAlign w:val="center"/>
          </w:tcPr>
          <w:p>
            <w:pPr>
              <w:spacing w:line="560" w:lineRule="exact"/>
              <w:jc w:val="center"/>
              <w:rPr>
                <w:rFonts w:ascii="Times New Roman" w:hAnsi="Times New Roman" w:eastAsia="方正黑体_GBK"/>
                <w:color w:val="000000"/>
                <w:sz w:val="18"/>
                <w:szCs w:val="18"/>
              </w:rPr>
            </w:pPr>
          </w:p>
        </w:tc>
        <w:tc>
          <w:tcPr>
            <w:tcW w:w="337" w:type="dxa"/>
            <w:tcBorders>
              <w:top w:val="single" w:color="auto" w:sz="4" w:space="0"/>
              <w:left w:val="nil"/>
              <w:bottom w:val="single" w:color="auto" w:sz="4" w:space="0"/>
              <w:right w:val="single" w:color="auto" w:sz="4" w:space="0"/>
            </w:tcBorders>
            <w:noWrap/>
            <w:vAlign w:val="center"/>
          </w:tcPr>
          <w:p>
            <w:pPr>
              <w:widowControl/>
              <w:spacing w:line="560" w:lineRule="exact"/>
              <w:jc w:val="center"/>
              <w:textAlignment w:val="center"/>
              <w:rPr>
                <w:rFonts w:ascii="Times New Roman" w:hAnsi="Times New Roman" w:eastAsia="方正黑体_GBK"/>
                <w:color w:val="000000"/>
                <w:sz w:val="18"/>
                <w:szCs w:val="18"/>
              </w:rPr>
            </w:pPr>
            <w:r>
              <w:rPr>
                <w:rFonts w:ascii="Times New Roman" w:hAnsi="Times New Roman" w:eastAsia="方正黑体_GBK"/>
                <w:color w:val="000000"/>
                <w:kern w:val="0"/>
                <w:sz w:val="18"/>
                <w:szCs w:val="18"/>
              </w:rPr>
              <w:t>√</w:t>
            </w:r>
          </w:p>
        </w:tc>
        <w:tc>
          <w:tcPr>
            <w:tcW w:w="425" w:type="dxa"/>
            <w:tcBorders>
              <w:top w:val="single" w:color="auto" w:sz="4" w:space="0"/>
              <w:left w:val="nil"/>
              <w:bottom w:val="single" w:color="auto" w:sz="4" w:space="0"/>
              <w:right w:val="single" w:color="auto" w:sz="4" w:space="0"/>
            </w:tcBorders>
            <w:noWrap/>
            <w:vAlign w:val="center"/>
          </w:tcPr>
          <w:p>
            <w:pPr>
              <w:spacing w:line="560" w:lineRule="exact"/>
              <w:jc w:val="center"/>
              <w:rPr>
                <w:rFonts w:ascii="Times New Roman" w:hAnsi="Times New Roman" w:eastAsia="方正黑体_GBK"/>
                <w:color w:val="000000"/>
                <w:sz w:val="18"/>
                <w:szCs w:val="18"/>
              </w:rPr>
            </w:pPr>
          </w:p>
        </w:tc>
        <w:tc>
          <w:tcPr>
            <w:tcW w:w="426" w:type="dxa"/>
            <w:tcBorders>
              <w:top w:val="single" w:color="auto" w:sz="4" w:space="0"/>
              <w:left w:val="nil"/>
              <w:bottom w:val="single" w:color="auto" w:sz="4" w:space="0"/>
              <w:right w:val="single" w:color="auto" w:sz="4" w:space="0"/>
            </w:tcBorders>
            <w:noWrap/>
            <w:vAlign w:val="center"/>
          </w:tcPr>
          <w:p>
            <w:pPr>
              <w:widowControl/>
              <w:spacing w:line="560" w:lineRule="exact"/>
              <w:jc w:val="center"/>
              <w:textAlignment w:val="center"/>
              <w:rPr>
                <w:rFonts w:ascii="Times New Roman" w:hAnsi="Times New Roman" w:eastAsia="方正黑体_GBK"/>
                <w:color w:val="000000"/>
                <w:sz w:val="18"/>
                <w:szCs w:val="18"/>
              </w:rPr>
            </w:pPr>
            <w:r>
              <w:rPr>
                <w:rFonts w:ascii="Times New Roman" w:hAnsi="Times New Roman" w:eastAsia="方正黑体_GBK"/>
                <w:color w:val="000000"/>
                <w:kern w:val="0"/>
                <w:sz w:val="18"/>
                <w:szCs w:val="18"/>
              </w:rPr>
              <w:t>√</w:t>
            </w:r>
          </w:p>
        </w:tc>
        <w:tc>
          <w:tcPr>
            <w:tcW w:w="425" w:type="dxa"/>
            <w:tcBorders>
              <w:top w:val="single" w:color="auto" w:sz="4" w:space="0"/>
              <w:left w:val="nil"/>
              <w:bottom w:val="single" w:color="auto" w:sz="4" w:space="0"/>
              <w:right w:val="single" w:color="auto" w:sz="4" w:space="0"/>
            </w:tcBorders>
            <w:noWrap/>
            <w:vAlign w:val="center"/>
          </w:tcPr>
          <w:p>
            <w:pPr>
              <w:spacing w:line="560" w:lineRule="exact"/>
              <w:jc w:val="center"/>
              <w:rPr>
                <w:rFonts w:ascii="Times New Roman" w:hAnsi="Times New Roman" w:eastAsia="方正黑体_GBK"/>
                <w:color w:val="000000"/>
                <w:sz w:val="18"/>
                <w:szCs w:val="18"/>
              </w:rPr>
            </w:pPr>
            <w:r>
              <w:rPr>
                <w:rFonts w:ascii="Times New Roman" w:hAnsi="Times New Roman" w:eastAsia="方正黑体_GBK"/>
                <w:color w:val="000000"/>
                <w:kern w:val="0"/>
                <w:sz w:val="18"/>
                <w:szCs w:val="18"/>
              </w:rPr>
              <w:t>√</w:t>
            </w:r>
          </w:p>
        </w:tc>
        <w:tc>
          <w:tcPr>
            <w:tcW w:w="673" w:type="dxa"/>
            <w:tcBorders>
              <w:top w:val="single" w:color="auto" w:sz="4" w:space="0"/>
              <w:left w:val="nil"/>
              <w:bottom w:val="single" w:color="auto" w:sz="4" w:space="0"/>
              <w:right w:val="single" w:color="auto" w:sz="4" w:space="0"/>
            </w:tcBorders>
            <w:noWrap/>
            <w:vAlign w:val="center"/>
          </w:tcPr>
          <w:p>
            <w:pPr>
              <w:spacing w:line="560" w:lineRule="exact"/>
              <w:jc w:val="center"/>
              <w:rPr>
                <w:rFonts w:ascii="Times New Roman" w:hAnsi="Times New Roman" w:eastAsia="方正黑体_GBK"/>
                <w:sz w:val="18"/>
                <w:szCs w:val="18"/>
              </w:rPr>
            </w:pPr>
            <w:r>
              <w:rPr>
                <w:rFonts w:ascii="Times New Roman" w:hAnsi="Times New Roman" w:eastAsia="方正黑体_GBK"/>
                <w:color w:val="000000"/>
                <w:kern w:val="0"/>
                <w:sz w:val="18"/>
                <w:szCs w:val="18"/>
              </w:rPr>
              <w:t>√</w:t>
            </w:r>
          </w:p>
        </w:tc>
      </w:tr>
    </w:tbl>
    <w:p>
      <w:pPr>
        <w:sectPr>
          <w:pgSz w:w="16838" w:h="11906" w:orient="landscape"/>
          <w:pgMar w:top="1800" w:right="1440" w:bottom="1800" w:left="1440" w:header="851" w:footer="992" w:gutter="0"/>
          <w:cols w:space="425" w:num="1"/>
          <w:docGrid w:type="lines" w:linePitch="312" w:charSpace="0"/>
        </w:sectPr>
      </w:pPr>
    </w:p>
    <w:p>
      <w:pPr>
        <w:widowControl/>
        <w:jc w:val="center"/>
        <w:rPr>
          <w:rFonts w:hint="eastAsia" w:ascii="微软雅黑" w:hAnsi="微软雅黑" w:eastAsia="微软雅黑" w:cs="宋体"/>
          <w:color w:val="333333"/>
          <w:kern w:val="0"/>
          <w:sz w:val="32"/>
          <w:szCs w:val="32"/>
          <w:lang w:val="en-US" w:eastAsia="zh-CN" w:bidi="ar-SA"/>
        </w:rPr>
      </w:pPr>
    </w:p>
    <w:tbl>
      <w:tblPr>
        <w:tblStyle w:val="5"/>
        <w:tblW w:w="14969" w:type="dxa"/>
        <w:jc w:val="center"/>
        <w:tblInd w:w="0" w:type="dxa"/>
        <w:tblLayout w:type="fixed"/>
        <w:tblCellMar>
          <w:top w:w="0" w:type="dxa"/>
          <w:left w:w="108" w:type="dxa"/>
          <w:bottom w:w="0" w:type="dxa"/>
          <w:right w:w="108" w:type="dxa"/>
        </w:tblCellMar>
      </w:tblPr>
      <w:tblGrid>
        <w:gridCol w:w="466"/>
        <w:gridCol w:w="690"/>
        <w:gridCol w:w="689"/>
        <w:gridCol w:w="709"/>
        <w:gridCol w:w="3205"/>
        <w:gridCol w:w="1023"/>
        <w:gridCol w:w="1405"/>
        <w:gridCol w:w="832"/>
        <w:gridCol w:w="1832"/>
        <w:gridCol w:w="485"/>
        <w:gridCol w:w="968"/>
        <w:gridCol w:w="253"/>
        <w:gridCol w:w="463"/>
        <w:gridCol w:w="299"/>
        <w:gridCol w:w="126"/>
        <w:gridCol w:w="426"/>
        <w:gridCol w:w="425"/>
        <w:gridCol w:w="673"/>
      </w:tblGrid>
      <w:tr>
        <w:tblPrEx>
          <w:tblLayout w:type="fixed"/>
          <w:tblCellMar>
            <w:top w:w="0" w:type="dxa"/>
            <w:left w:w="108" w:type="dxa"/>
            <w:bottom w:w="0" w:type="dxa"/>
            <w:right w:w="108" w:type="dxa"/>
          </w:tblCellMar>
        </w:tblPrEx>
        <w:trPr>
          <w:trHeight w:val="857" w:hRule="atLeast"/>
          <w:tblHeader/>
          <w:jc w:val="center"/>
        </w:trPr>
        <w:tc>
          <w:tcPr>
            <w:tcW w:w="46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Times New Roman" w:hAnsi="Times New Roman" w:eastAsia="方正黑体_GBK"/>
                <w:b/>
                <w:bCs/>
                <w:spacing w:val="-17"/>
                <w:kern w:val="0"/>
                <w:sz w:val="18"/>
                <w:szCs w:val="18"/>
              </w:rPr>
            </w:pPr>
            <w:r>
              <w:rPr>
                <w:rFonts w:hint="eastAsia" w:ascii="Times New Roman" w:hAnsi="Times New Roman" w:eastAsia="方正黑体_GBK"/>
                <w:b/>
                <w:bCs/>
                <w:spacing w:val="-17"/>
                <w:sz w:val="18"/>
                <w:szCs w:val="18"/>
              </w:rPr>
              <w:t>序号</w:t>
            </w:r>
          </w:p>
        </w:tc>
        <w:tc>
          <w:tcPr>
            <w:tcW w:w="690" w:type="dxa"/>
            <w:vMerge w:val="restart"/>
            <w:tcBorders>
              <w:top w:val="single" w:color="auto" w:sz="4" w:space="0"/>
              <w:left w:val="nil"/>
              <w:right w:val="single" w:color="auto" w:sz="4" w:space="0"/>
            </w:tcBorders>
            <w:noWrap/>
            <w:vAlign w:val="center"/>
          </w:tcPr>
          <w:p>
            <w:pPr>
              <w:spacing w:line="440" w:lineRule="exact"/>
              <w:jc w:val="center"/>
              <w:rPr>
                <w:rFonts w:ascii="Times New Roman" w:hAnsi="Times New Roman" w:eastAsia="方正黑体_GBK"/>
                <w:b/>
                <w:bCs/>
                <w:sz w:val="18"/>
                <w:szCs w:val="18"/>
              </w:rPr>
            </w:pPr>
            <w:r>
              <w:rPr>
                <w:rFonts w:hint="eastAsia" w:ascii="Times New Roman" w:hAnsi="Times New Roman" w:eastAsia="方正黑体_GBK"/>
                <w:b/>
                <w:bCs/>
                <w:sz w:val="18"/>
                <w:szCs w:val="18"/>
              </w:rPr>
              <w:t>公开领域</w:t>
            </w:r>
          </w:p>
          <w:p>
            <w:pPr>
              <w:spacing w:line="440" w:lineRule="exact"/>
              <w:jc w:val="center"/>
              <w:rPr>
                <w:rFonts w:ascii="Times New Roman" w:hAnsi="Times New Roman" w:eastAsia="方正黑体_GBK"/>
                <w:b/>
                <w:bCs/>
                <w:spacing w:val="-17"/>
                <w:sz w:val="18"/>
                <w:szCs w:val="18"/>
              </w:rPr>
            </w:pPr>
          </w:p>
        </w:tc>
        <w:tc>
          <w:tcPr>
            <w:tcW w:w="1398" w:type="dxa"/>
            <w:gridSpan w:val="2"/>
            <w:tcBorders>
              <w:top w:val="single" w:color="auto" w:sz="4" w:space="0"/>
              <w:left w:val="nil"/>
              <w:bottom w:val="single" w:color="auto" w:sz="4" w:space="0"/>
              <w:right w:val="single" w:color="auto" w:sz="4" w:space="0"/>
            </w:tcBorders>
            <w:noWrap/>
            <w:vAlign w:val="center"/>
          </w:tcPr>
          <w:p>
            <w:pPr>
              <w:spacing w:line="44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6"/>
                <w:sz w:val="18"/>
                <w:szCs w:val="18"/>
              </w:rPr>
              <w:t>公开事项名称</w:t>
            </w:r>
          </w:p>
        </w:tc>
        <w:tc>
          <w:tcPr>
            <w:tcW w:w="3205" w:type="dxa"/>
            <w:vMerge w:val="restar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z w:val="18"/>
                <w:szCs w:val="18"/>
              </w:rPr>
              <w:t>公开内容</w:t>
            </w:r>
            <w:r>
              <w:rPr>
                <w:rFonts w:ascii="Times New Roman" w:hAnsi="Times New Roman" w:eastAsia="方正黑体_GBK"/>
                <w:b/>
                <w:bCs/>
                <w:sz w:val="18"/>
                <w:szCs w:val="18"/>
              </w:rPr>
              <w:br w:type="textWrapping"/>
            </w:r>
            <w:r>
              <w:rPr>
                <w:rFonts w:hint="eastAsia" w:ascii="Times New Roman" w:hAnsi="Times New Roman" w:eastAsia="方正黑体_GBK"/>
                <w:b/>
                <w:bCs/>
                <w:sz w:val="18"/>
                <w:szCs w:val="18"/>
              </w:rPr>
              <w:t>（要素）</w:t>
            </w:r>
          </w:p>
        </w:tc>
        <w:tc>
          <w:tcPr>
            <w:tcW w:w="1023" w:type="dxa"/>
            <w:vMerge w:val="restar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z w:val="18"/>
                <w:szCs w:val="18"/>
              </w:rPr>
              <w:t>公开依据</w:t>
            </w:r>
          </w:p>
        </w:tc>
        <w:tc>
          <w:tcPr>
            <w:tcW w:w="1405"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z w:val="18"/>
                <w:szCs w:val="18"/>
              </w:rPr>
              <w:t>公开</w:t>
            </w:r>
            <w:r>
              <w:rPr>
                <w:rFonts w:ascii="Times New Roman" w:hAnsi="Times New Roman" w:eastAsia="方正黑体_GBK"/>
                <w:b/>
                <w:bCs/>
                <w:sz w:val="18"/>
                <w:szCs w:val="18"/>
              </w:rPr>
              <w:br w:type="textWrapping"/>
            </w:r>
            <w:r>
              <w:rPr>
                <w:rFonts w:hint="eastAsia" w:ascii="Times New Roman" w:hAnsi="Times New Roman" w:eastAsia="方正黑体_GBK"/>
                <w:b/>
                <w:bCs/>
                <w:sz w:val="18"/>
                <w:szCs w:val="18"/>
              </w:rPr>
              <w:t>时限</w:t>
            </w:r>
          </w:p>
        </w:tc>
        <w:tc>
          <w:tcPr>
            <w:tcW w:w="832"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z w:val="18"/>
                <w:szCs w:val="18"/>
              </w:rPr>
              <w:t>公开</w:t>
            </w:r>
            <w:r>
              <w:rPr>
                <w:rFonts w:ascii="Times New Roman" w:hAnsi="Times New Roman" w:eastAsia="方正黑体_GBK"/>
                <w:b/>
                <w:bCs/>
                <w:sz w:val="18"/>
                <w:szCs w:val="18"/>
              </w:rPr>
              <w:br w:type="textWrapping"/>
            </w:r>
            <w:r>
              <w:rPr>
                <w:rFonts w:hint="eastAsia" w:ascii="Times New Roman" w:hAnsi="Times New Roman" w:eastAsia="方正黑体_GBK"/>
                <w:b/>
                <w:bCs/>
                <w:sz w:val="18"/>
                <w:szCs w:val="18"/>
              </w:rPr>
              <w:t>主体</w:t>
            </w:r>
          </w:p>
        </w:tc>
        <w:tc>
          <w:tcPr>
            <w:tcW w:w="1832" w:type="dxa"/>
            <w:vMerge w:val="restar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Times New Roman" w:hAnsi="Times New Roman" w:eastAsia="方正黑体_GBK"/>
                <w:b/>
                <w:bCs/>
                <w:sz w:val="18"/>
                <w:szCs w:val="18"/>
              </w:rPr>
            </w:pPr>
            <w:r>
              <w:rPr>
                <w:rFonts w:hint="eastAsia" w:ascii="Times New Roman" w:hAnsi="Times New Roman" w:eastAsia="方正黑体_GBK"/>
                <w:b/>
                <w:bCs/>
                <w:sz w:val="18"/>
                <w:szCs w:val="18"/>
              </w:rPr>
              <w:t>公开渠道和</w:t>
            </w:r>
          </w:p>
          <w:p>
            <w:pPr>
              <w:spacing w:line="44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z w:val="18"/>
                <w:szCs w:val="18"/>
              </w:rPr>
              <w:t>载体</w:t>
            </w:r>
          </w:p>
        </w:tc>
        <w:tc>
          <w:tcPr>
            <w:tcW w:w="1706" w:type="dxa"/>
            <w:gridSpan w:val="3"/>
            <w:tcBorders>
              <w:top w:val="single" w:color="auto" w:sz="4" w:space="0"/>
              <w:left w:val="nil"/>
              <w:bottom w:val="single" w:color="auto" w:sz="4" w:space="0"/>
              <w:right w:val="single" w:color="auto" w:sz="4" w:space="0"/>
            </w:tcBorders>
            <w:noWrap/>
            <w:vAlign w:val="center"/>
          </w:tcPr>
          <w:p>
            <w:pPr>
              <w:spacing w:line="56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17"/>
                <w:sz w:val="18"/>
                <w:szCs w:val="18"/>
              </w:rPr>
              <w:t>公开对象</w:t>
            </w:r>
          </w:p>
        </w:tc>
        <w:tc>
          <w:tcPr>
            <w:tcW w:w="762"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17"/>
                <w:sz w:val="18"/>
                <w:szCs w:val="18"/>
              </w:rPr>
              <w:t>公开</w:t>
            </w:r>
          </w:p>
          <w:p>
            <w:pPr>
              <w:spacing w:line="32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17"/>
                <w:sz w:val="18"/>
                <w:szCs w:val="18"/>
              </w:rPr>
              <w:t>方式</w:t>
            </w:r>
          </w:p>
        </w:tc>
        <w:tc>
          <w:tcPr>
            <w:tcW w:w="1650" w:type="dxa"/>
            <w:gridSpan w:val="4"/>
            <w:tcBorders>
              <w:top w:val="single" w:color="auto" w:sz="4" w:space="0"/>
              <w:left w:val="nil"/>
              <w:bottom w:val="single" w:color="auto" w:sz="4" w:space="0"/>
              <w:right w:val="single" w:color="auto" w:sz="4" w:space="0"/>
            </w:tcBorders>
            <w:noWrap/>
            <w:vAlign w:val="center"/>
          </w:tcPr>
          <w:p>
            <w:pPr>
              <w:spacing w:line="56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17"/>
                <w:sz w:val="18"/>
                <w:szCs w:val="18"/>
              </w:rPr>
              <w:t>公开层级</w:t>
            </w:r>
          </w:p>
        </w:tc>
      </w:tr>
      <w:tr>
        <w:tblPrEx>
          <w:tblLayout w:type="fixed"/>
          <w:tblCellMar>
            <w:top w:w="0" w:type="dxa"/>
            <w:left w:w="108" w:type="dxa"/>
            <w:bottom w:w="0" w:type="dxa"/>
            <w:right w:w="108" w:type="dxa"/>
          </w:tblCellMar>
        </w:tblPrEx>
        <w:trPr>
          <w:trHeight w:val="864" w:hRule="atLeast"/>
          <w:tblHeader/>
          <w:jc w:val="center"/>
        </w:trPr>
        <w:tc>
          <w:tcPr>
            <w:tcW w:w="466"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Times New Roman" w:hAnsi="Times New Roman" w:eastAsia="方正黑体_GBK"/>
                <w:b/>
                <w:bCs/>
                <w:spacing w:val="-17"/>
                <w:sz w:val="18"/>
                <w:szCs w:val="18"/>
              </w:rPr>
            </w:pPr>
          </w:p>
        </w:tc>
        <w:tc>
          <w:tcPr>
            <w:tcW w:w="690" w:type="dxa"/>
            <w:vMerge w:val="continue"/>
            <w:tcBorders>
              <w:left w:val="nil"/>
              <w:bottom w:val="single" w:color="auto" w:sz="4" w:space="0"/>
              <w:right w:val="single" w:color="auto" w:sz="4" w:space="0"/>
            </w:tcBorders>
            <w:noWrap/>
            <w:vAlign w:val="center"/>
          </w:tcPr>
          <w:p>
            <w:pPr>
              <w:spacing w:line="560" w:lineRule="exact"/>
              <w:jc w:val="center"/>
              <w:rPr>
                <w:rFonts w:ascii="Times New Roman" w:hAnsi="Times New Roman" w:eastAsia="方正黑体_GBK"/>
                <w:b/>
                <w:bCs/>
                <w:spacing w:val="-17"/>
                <w:sz w:val="18"/>
                <w:szCs w:val="18"/>
              </w:rPr>
            </w:pPr>
          </w:p>
        </w:tc>
        <w:tc>
          <w:tcPr>
            <w:tcW w:w="689" w:type="dxa"/>
            <w:tcBorders>
              <w:top w:val="nil"/>
              <w:left w:val="nil"/>
              <w:bottom w:val="single" w:color="auto" w:sz="4" w:space="0"/>
              <w:right w:val="single" w:color="auto" w:sz="4" w:space="0"/>
            </w:tcBorders>
            <w:noWrap/>
            <w:vAlign w:val="center"/>
          </w:tcPr>
          <w:p>
            <w:pPr>
              <w:spacing w:line="440" w:lineRule="exact"/>
              <w:jc w:val="center"/>
              <w:rPr>
                <w:rFonts w:ascii="Times New Roman" w:hAnsi="Times New Roman" w:eastAsia="方正黑体_GBK"/>
                <w:b/>
                <w:bCs/>
                <w:sz w:val="18"/>
                <w:szCs w:val="18"/>
              </w:rPr>
            </w:pPr>
            <w:r>
              <w:rPr>
                <w:rFonts w:hint="eastAsia" w:ascii="Times New Roman" w:hAnsi="Times New Roman" w:eastAsia="方正黑体_GBK"/>
                <w:b/>
                <w:bCs/>
                <w:sz w:val="18"/>
                <w:szCs w:val="18"/>
              </w:rPr>
              <w:t>一级事项</w:t>
            </w:r>
          </w:p>
        </w:tc>
        <w:tc>
          <w:tcPr>
            <w:tcW w:w="709" w:type="dxa"/>
            <w:tcBorders>
              <w:top w:val="nil"/>
              <w:left w:val="nil"/>
              <w:bottom w:val="single" w:color="auto" w:sz="4" w:space="0"/>
              <w:right w:val="single" w:color="auto" w:sz="4" w:space="0"/>
            </w:tcBorders>
            <w:noWrap/>
            <w:vAlign w:val="center"/>
          </w:tcPr>
          <w:p>
            <w:pPr>
              <w:spacing w:line="440" w:lineRule="exact"/>
              <w:jc w:val="center"/>
              <w:rPr>
                <w:rFonts w:ascii="Times New Roman" w:hAnsi="Times New Roman" w:eastAsia="方正黑体_GBK"/>
                <w:b/>
                <w:bCs/>
                <w:sz w:val="18"/>
                <w:szCs w:val="18"/>
              </w:rPr>
            </w:pPr>
            <w:r>
              <w:rPr>
                <w:rFonts w:hint="eastAsia" w:ascii="Times New Roman" w:hAnsi="Times New Roman" w:eastAsia="方正黑体_GBK"/>
                <w:b/>
                <w:bCs/>
                <w:sz w:val="18"/>
                <w:szCs w:val="18"/>
              </w:rPr>
              <w:t>二级事项</w:t>
            </w:r>
          </w:p>
        </w:tc>
        <w:tc>
          <w:tcPr>
            <w:tcW w:w="3205"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Times New Roman" w:hAnsi="Times New Roman" w:eastAsia="方正黑体_GBK"/>
                <w:b/>
                <w:bCs/>
                <w:spacing w:val="-17"/>
                <w:sz w:val="18"/>
                <w:szCs w:val="18"/>
              </w:rPr>
            </w:pPr>
          </w:p>
        </w:tc>
        <w:tc>
          <w:tcPr>
            <w:tcW w:w="1023"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Times New Roman" w:hAnsi="Times New Roman" w:eastAsia="方正黑体_GBK"/>
                <w:b/>
                <w:bCs/>
                <w:spacing w:val="-17"/>
                <w:sz w:val="18"/>
                <w:szCs w:val="18"/>
              </w:rPr>
            </w:pPr>
          </w:p>
        </w:tc>
        <w:tc>
          <w:tcPr>
            <w:tcW w:w="1405"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Times New Roman" w:hAnsi="Times New Roman" w:eastAsia="方正黑体_GBK"/>
                <w:b/>
                <w:bCs/>
                <w:spacing w:val="-17"/>
                <w:sz w:val="18"/>
                <w:szCs w:val="18"/>
              </w:rPr>
            </w:pPr>
          </w:p>
        </w:tc>
        <w:tc>
          <w:tcPr>
            <w:tcW w:w="832"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Times New Roman" w:hAnsi="Times New Roman" w:eastAsia="方正黑体_GBK"/>
                <w:b/>
                <w:bCs/>
                <w:spacing w:val="-17"/>
                <w:sz w:val="18"/>
                <w:szCs w:val="18"/>
              </w:rPr>
            </w:pPr>
          </w:p>
        </w:tc>
        <w:tc>
          <w:tcPr>
            <w:tcW w:w="1832"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Times New Roman" w:hAnsi="Times New Roman" w:eastAsia="方正黑体_GBK"/>
                <w:b/>
                <w:bCs/>
                <w:spacing w:val="-17"/>
                <w:sz w:val="18"/>
                <w:szCs w:val="18"/>
              </w:rPr>
            </w:pPr>
          </w:p>
        </w:tc>
        <w:tc>
          <w:tcPr>
            <w:tcW w:w="485" w:type="dxa"/>
            <w:tcBorders>
              <w:top w:val="nil"/>
              <w:left w:val="nil"/>
              <w:bottom w:val="single" w:color="auto" w:sz="4" w:space="0"/>
              <w:right w:val="single" w:color="auto" w:sz="4" w:space="0"/>
            </w:tcBorders>
            <w:noWrap/>
            <w:vAlign w:val="center"/>
          </w:tcPr>
          <w:p>
            <w:pPr>
              <w:spacing w:line="32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17"/>
                <w:sz w:val="18"/>
                <w:szCs w:val="18"/>
              </w:rPr>
              <w:t>全</w:t>
            </w:r>
            <w:r>
              <w:rPr>
                <w:rFonts w:ascii="Times New Roman" w:hAnsi="Times New Roman" w:eastAsia="方正黑体_GBK"/>
                <w:b/>
                <w:bCs/>
                <w:spacing w:val="-17"/>
                <w:sz w:val="18"/>
                <w:szCs w:val="18"/>
              </w:rPr>
              <w:br w:type="textWrapping"/>
            </w:r>
            <w:r>
              <w:rPr>
                <w:rFonts w:hint="eastAsia" w:ascii="Times New Roman" w:hAnsi="Times New Roman" w:eastAsia="方正黑体_GBK"/>
                <w:b/>
                <w:bCs/>
                <w:spacing w:val="-17"/>
                <w:sz w:val="18"/>
                <w:szCs w:val="18"/>
              </w:rPr>
              <w:t>社会</w:t>
            </w:r>
          </w:p>
        </w:tc>
        <w:tc>
          <w:tcPr>
            <w:tcW w:w="968" w:type="dxa"/>
            <w:tcBorders>
              <w:top w:val="nil"/>
              <w:left w:val="nil"/>
              <w:bottom w:val="single" w:color="auto" w:sz="4" w:space="0"/>
              <w:right w:val="single" w:color="auto" w:sz="4" w:space="0"/>
            </w:tcBorders>
            <w:noWrap/>
            <w:vAlign w:val="center"/>
          </w:tcPr>
          <w:p>
            <w:pPr>
              <w:spacing w:line="32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17"/>
                <w:sz w:val="18"/>
                <w:szCs w:val="18"/>
              </w:rPr>
              <w:t>特定群体</w:t>
            </w:r>
          </w:p>
        </w:tc>
        <w:tc>
          <w:tcPr>
            <w:tcW w:w="716" w:type="dxa"/>
            <w:gridSpan w:val="2"/>
            <w:tcBorders>
              <w:top w:val="nil"/>
              <w:left w:val="nil"/>
              <w:bottom w:val="single" w:color="auto" w:sz="4" w:space="0"/>
              <w:right w:val="single" w:color="auto" w:sz="4" w:space="0"/>
            </w:tcBorders>
            <w:noWrap/>
            <w:vAlign w:val="center"/>
          </w:tcPr>
          <w:p>
            <w:pPr>
              <w:spacing w:line="32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17"/>
                <w:sz w:val="18"/>
                <w:szCs w:val="18"/>
              </w:rPr>
              <w:t>主动</w:t>
            </w:r>
          </w:p>
        </w:tc>
        <w:tc>
          <w:tcPr>
            <w:tcW w:w="425" w:type="dxa"/>
            <w:gridSpan w:val="2"/>
            <w:tcBorders>
              <w:top w:val="nil"/>
              <w:left w:val="nil"/>
              <w:bottom w:val="single" w:color="auto" w:sz="4" w:space="0"/>
              <w:right w:val="single" w:color="auto" w:sz="4" w:space="0"/>
            </w:tcBorders>
            <w:noWrap/>
            <w:vAlign w:val="center"/>
          </w:tcPr>
          <w:p>
            <w:pPr>
              <w:spacing w:line="32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17"/>
                <w:sz w:val="18"/>
                <w:szCs w:val="18"/>
              </w:rPr>
              <w:t>依</w:t>
            </w:r>
            <w:r>
              <w:rPr>
                <w:rFonts w:ascii="Times New Roman" w:hAnsi="Times New Roman" w:eastAsia="方正黑体_GBK"/>
                <w:b/>
                <w:bCs/>
                <w:spacing w:val="-17"/>
                <w:sz w:val="18"/>
                <w:szCs w:val="18"/>
              </w:rPr>
              <w:br w:type="textWrapping"/>
            </w:r>
            <w:r>
              <w:rPr>
                <w:rFonts w:hint="eastAsia" w:ascii="Times New Roman" w:hAnsi="Times New Roman" w:eastAsia="方正黑体_GBK"/>
                <w:b/>
                <w:bCs/>
                <w:spacing w:val="-17"/>
                <w:sz w:val="18"/>
                <w:szCs w:val="18"/>
              </w:rPr>
              <w:t>申请</w:t>
            </w:r>
          </w:p>
        </w:tc>
        <w:tc>
          <w:tcPr>
            <w:tcW w:w="426" w:type="dxa"/>
            <w:tcBorders>
              <w:top w:val="nil"/>
              <w:left w:val="nil"/>
              <w:bottom w:val="single" w:color="auto" w:sz="4" w:space="0"/>
              <w:right w:val="single" w:color="auto" w:sz="4" w:space="0"/>
            </w:tcBorders>
            <w:noWrap/>
            <w:vAlign w:val="center"/>
          </w:tcPr>
          <w:p>
            <w:pPr>
              <w:spacing w:line="32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17"/>
                <w:sz w:val="18"/>
                <w:szCs w:val="18"/>
              </w:rPr>
              <w:t>市本级</w:t>
            </w:r>
          </w:p>
        </w:tc>
        <w:tc>
          <w:tcPr>
            <w:tcW w:w="425" w:type="dxa"/>
            <w:tcBorders>
              <w:top w:val="nil"/>
              <w:left w:val="nil"/>
              <w:bottom w:val="single" w:color="auto" w:sz="4" w:space="0"/>
              <w:right w:val="single" w:color="auto" w:sz="4" w:space="0"/>
            </w:tcBorders>
            <w:noWrap/>
            <w:vAlign w:val="center"/>
          </w:tcPr>
          <w:p>
            <w:pPr>
              <w:spacing w:line="32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17"/>
                <w:sz w:val="18"/>
                <w:szCs w:val="18"/>
              </w:rPr>
              <w:t>区县级</w:t>
            </w:r>
          </w:p>
        </w:tc>
        <w:tc>
          <w:tcPr>
            <w:tcW w:w="673" w:type="dxa"/>
            <w:tcBorders>
              <w:top w:val="nil"/>
              <w:left w:val="nil"/>
              <w:bottom w:val="single" w:color="auto" w:sz="4" w:space="0"/>
              <w:right w:val="single" w:color="auto" w:sz="4" w:space="0"/>
            </w:tcBorders>
            <w:noWrap/>
          </w:tcPr>
          <w:p>
            <w:pPr>
              <w:spacing w:line="320" w:lineRule="exact"/>
              <w:jc w:val="center"/>
              <w:rPr>
                <w:rFonts w:ascii="Times New Roman" w:hAnsi="Times New Roman" w:eastAsia="方正黑体_GBK"/>
                <w:b/>
                <w:bCs/>
                <w:spacing w:val="-17"/>
                <w:sz w:val="18"/>
                <w:szCs w:val="18"/>
              </w:rPr>
            </w:pPr>
            <w:r>
              <w:rPr>
                <w:rFonts w:hint="eastAsia" w:ascii="Times New Roman" w:hAnsi="Times New Roman" w:eastAsia="方正黑体_GBK"/>
                <w:b/>
                <w:bCs/>
                <w:spacing w:val="-17"/>
                <w:sz w:val="18"/>
                <w:szCs w:val="18"/>
              </w:rPr>
              <w:t>乡镇（街道）级</w:t>
            </w:r>
          </w:p>
        </w:tc>
      </w:tr>
      <w:tr>
        <w:tblPrEx>
          <w:tblLayout w:type="fixed"/>
          <w:tblCellMar>
            <w:top w:w="0" w:type="dxa"/>
            <w:left w:w="108" w:type="dxa"/>
            <w:bottom w:w="0" w:type="dxa"/>
            <w:right w:w="108" w:type="dxa"/>
          </w:tblCellMar>
        </w:tblPrEx>
        <w:trPr>
          <w:trHeight w:val="4852" w:hRule="atLeast"/>
          <w:jc w:val="center"/>
        </w:trPr>
        <w:tc>
          <w:tcPr>
            <w:tcW w:w="466"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hint="eastAsia" w:ascii="Times New Roman" w:hAnsi="Times New Roman" w:eastAsia="方正黑体_GBK"/>
                <w:sz w:val="18"/>
                <w:szCs w:val="18"/>
                <w:lang w:val="en-US" w:eastAsia="zh-CN"/>
              </w:rPr>
            </w:pPr>
            <w:r>
              <w:rPr>
                <w:rFonts w:hint="eastAsia" w:ascii="Times New Roman" w:hAnsi="Times New Roman" w:eastAsia="方正黑体_GBK"/>
                <w:sz w:val="18"/>
                <w:szCs w:val="18"/>
                <w:lang w:val="en-US" w:eastAsia="zh-CN"/>
              </w:rPr>
              <w:t>2</w:t>
            </w:r>
          </w:p>
        </w:tc>
        <w:tc>
          <w:tcPr>
            <w:tcW w:w="690" w:type="dxa"/>
            <w:tcBorders>
              <w:top w:val="single" w:color="auto" w:sz="4" w:space="0"/>
              <w:left w:val="nil"/>
              <w:bottom w:val="single" w:color="auto" w:sz="4" w:space="0"/>
              <w:right w:val="single" w:color="auto" w:sz="4" w:space="0"/>
            </w:tcBorders>
            <w:noWrap/>
            <w:vAlign w:val="center"/>
          </w:tcPr>
          <w:p>
            <w:pPr>
              <w:spacing w:line="240" w:lineRule="auto"/>
              <w:jc w:val="center"/>
              <w:rPr>
                <w:rFonts w:hint="eastAsia" w:ascii="宋体" w:hAnsi="宋体" w:eastAsia="宋体" w:cs="宋体"/>
                <w:sz w:val="18"/>
                <w:szCs w:val="18"/>
                <w:lang w:val="en-US" w:eastAsia="zh-CN"/>
              </w:rPr>
            </w:pPr>
          </w:p>
          <w:p>
            <w:pPr>
              <w:spacing w:line="56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自然</w:t>
            </w:r>
          </w:p>
          <w:p>
            <w:pPr>
              <w:spacing w:line="560" w:lineRule="exact"/>
              <w:jc w:val="center"/>
              <w:rPr>
                <w:rFonts w:hint="eastAsia" w:ascii="宋体" w:hAnsi="宋体" w:eastAsia="宋体" w:cs="宋体"/>
                <w:sz w:val="18"/>
                <w:szCs w:val="18"/>
                <w:lang w:val="en-US" w:eastAsia="zh-CN"/>
              </w:rPr>
            </w:pPr>
            <w:r>
              <w:rPr>
                <w:rFonts w:hint="eastAsia" w:ascii="仿宋_GB2312" w:hAnsi="仿宋_GB2312" w:eastAsia="仿宋_GB2312" w:cs="仿宋_GB2312"/>
                <w:sz w:val="20"/>
                <w:szCs w:val="20"/>
                <w:lang w:eastAsia="zh-CN"/>
              </w:rPr>
              <w:t>资源</w:t>
            </w:r>
          </w:p>
        </w:tc>
        <w:tc>
          <w:tcPr>
            <w:tcW w:w="689" w:type="dxa"/>
            <w:tcBorders>
              <w:top w:val="single" w:color="auto" w:sz="4" w:space="0"/>
              <w:left w:val="nil"/>
              <w:bottom w:val="single" w:color="auto" w:sz="4" w:space="0"/>
              <w:right w:val="single" w:color="auto" w:sz="4" w:space="0"/>
            </w:tcBorders>
            <w:noWrap/>
            <w:vAlign w:val="center"/>
          </w:tcPr>
          <w:p>
            <w:pPr>
              <w:spacing w:line="560" w:lineRule="exact"/>
              <w:jc w:val="center"/>
              <w:rPr>
                <w:rFonts w:hint="eastAsia" w:ascii="宋体" w:hAnsi="宋体" w:eastAsia="宋体" w:cs="宋体"/>
                <w:sz w:val="18"/>
                <w:szCs w:val="18"/>
              </w:rPr>
            </w:pPr>
            <w:r>
              <w:rPr>
                <w:rFonts w:hint="eastAsia" w:ascii="宋体" w:hAnsi="宋体" w:eastAsia="宋体" w:cs="宋体"/>
                <w:sz w:val="18"/>
                <w:szCs w:val="18"/>
              </w:rPr>
              <w:t>农村集体土地征收</w:t>
            </w:r>
          </w:p>
        </w:tc>
        <w:tc>
          <w:tcPr>
            <w:tcW w:w="709" w:type="dxa"/>
            <w:tcBorders>
              <w:top w:val="single" w:color="auto" w:sz="4" w:space="0"/>
              <w:left w:val="nil"/>
              <w:bottom w:val="single" w:color="auto" w:sz="4" w:space="0"/>
              <w:right w:val="single" w:color="auto" w:sz="4" w:space="0"/>
            </w:tcBorders>
            <w:noWrap/>
            <w:vAlign w:val="center"/>
          </w:tcPr>
          <w:p>
            <w:pPr>
              <w:spacing w:line="560" w:lineRule="exact"/>
              <w:jc w:val="center"/>
              <w:rPr>
                <w:rFonts w:hint="eastAsia" w:ascii="宋体" w:hAnsi="宋体" w:eastAsia="宋体" w:cs="宋体"/>
                <w:sz w:val="18"/>
                <w:szCs w:val="18"/>
              </w:rPr>
            </w:pPr>
          </w:p>
        </w:tc>
        <w:tc>
          <w:tcPr>
            <w:tcW w:w="3205"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征地补偿安置法律以及适用于本地区的政策、技术标准等规定要求。1.法律法规和规章；2.征地前期准备、征地审查报批、征地组织实施规范性文件；3.土地补偿费和安置补助费标准（征地区片综合地价）。</w:t>
            </w:r>
          </w:p>
        </w:tc>
        <w:tc>
          <w:tcPr>
            <w:tcW w:w="1023"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lang w:val="en-US" w:eastAsia="zh-CN"/>
              </w:rPr>
            </w:pPr>
            <w:r>
              <w:rPr>
                <w:rFonts w:hint="eastAsia" w:ascii="宋体" w:hAnsi="宋体" w:eastAsia="宋体" w:cs="宋体"/>
                <w:i w:val="0"/>
                <w:caps w:val="0"/>
                <w:color w:val="333333"/>
                <w:spacing w:val="0"/>
                <w:sz w:val="18"/>
                <w:szCs w:val="18"/>
                <w:shd w:val="clear" w:fill="FFFFFF"/>
              </w:rPr>
              <w:t>《</w:t>
            </w:r>
            <w:r>
              <w:rPr>
                <w:rFonts w:hint="eastAsia" w:ascii="宋体" w:hAnsi="宋体" w:eastAsia="宋体" w:cs="宋体"/>
                <w:i w:val="0"/>
                <w:caps w:val="0"/>
                <w:color w:val="333333"/>
                <w:spacing w:val="0"/>
                <w:sz w:val="18"/>
                <w:szCs w:val="18"/>
                <w:shd w:val="clear" w:fill="FFFFFF"/>
                <w:lang w:eastAsia="zh-CN"/>
              </w:rPr>
              <w:t>中华人民共和国</w:t>
            </w:r>
            <w:r>
              <w:rPr>
                <w:rFonts w:hint="eastAsia" w:ascii="宋体" w:hAnsi="宋体" w:eastAsia="宋体" w:cs="宋体"/>
                <w:i w:val="0"/>
                <w:caps w:val="0"/>
                <w:color w:val="333333"/>
                <w:spacing w:val="0"/>
                <w:sz w:val="18"/>
                <w:szCs w:val="18"/>
                <w:shd w:val="clear" w:fill="FFFFFF"/>
              </w:rPr>
              <w:t>土地管理法实施条例（修订草案）》</w:t>
            </w:r>
            <w:r>
              <w:rPr>
                <w:rFonts w:hint="eastAsia" w:ascii="宋体" w:hAnsi="宋体" w:cs="宋体"/>
                <w:i w:val="0"/>
                <w:caps w:val="0"/>
                <w:color w:val="333333"/>
                <w:spacing w:val="0"/>
                <w:sz w:val="18"/>
                <w:szCs w:val="18"/>
                <w:shd w:val="clear" w:fill="FFFFFF"/>
                <w:lang w:eastAsia="zh-CN"/>
              </w:rPr>
              <w:t>、</w:t>
            </w:r>
          </w:p>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《政府信息公开条例》</w:t>
            </w:r>
          </w:p>
        </w:tc>
        <w:tc>
          <w:tcPr>
            <w:tcW w:w="1405"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自该信息形成或者变更之日起20个工作日内予以公开，法律法规另有规定的除外。</w:t>
            </w:r>
          </w:p>
        </w:tc>
        <w:tc>
          <w:tcPr>
            <w:tcW w:w="832"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lang w:val="en-US" w:eastAsia="zh-CN"/>
              </w:rPr>
            </w:pPr>
            <w:r>
              <w:rPr>
                <w:rFonts w:hint="eastAsia" w:ascii="宋体" w:hAnsi="宋体" w:eastAsia="宋体" w:cs="宋体"/>
                <w:i w:val="0"/>
                <w:caps w:val="0"/>
                <w:color w:val="333333"/>
                <w:spacing w:val="0"/>
                <w:sz w:val="18"/>
                <w:szCs w:val="18"/>
                <w:shd w:val="clear" w:fill="FFFFFF"/>
              </w:rPr>
              <w:t>自然资源</w:t>
            </w:r>
            <w:r>
              <w:rPr>
                <w:rFonts w:hint="eastAsia" w:ascii="宋体" w:hAnsi="宋体" w:cs="宋体"/>
                <w:i w:val="0"/>
                <w:caps w:val="0"/>
                <w:color w:val="333333"/>
                <w:spacing w:val="0"/>
                <w:sz w:val="18"/>
                <w:szCs w:val="18"/>
                <w:shd w:val="clear" w:fill="FFFFFF"/>
                <w:lang w:eastAsia="zh-CN"/>
              </w:rPr>
              <w:t>局</w:t>
            </w:r>
            <w:r>
              <w:rPr>
                <w:rFonts w:hint="eastAsia" w:ascii="宋体" w:hAnsi="宋体" w:eastAsia="宋体" w:cs="宋体"/>
                <w:i w:val="0"/>
                <w:caps w:val="0"/>
                <w:color w:val="333333"/>
                <w:spacing w:val="0"/>
                <w:sz w:val="18"/>
                <w:szCs w:val="18"/>
                <w:shd w:val="clear" w:fill="FFFFFF"/>
              </w:rPr>
              <w:t>和负责农村集体土地征收的有关部门</w:t>
            </w:r>
          </w:p>
        </w:tc>
        <w:tc>
          <w:tcPr>
            <w:tcW w:w="1832"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r>
              <w:rPr>
                <w:rFonts w:hint="eastAsia"/>
                <w:sz w:val="18"/>
                <w:szCs w:val="18"/>
              </w:rPr>
              <w:t>■</w:t>
            </w:r>
            <w:r>
              <w:rPr>
                <w:rFonts w:hint="eastAsia" w:ascii="宋体" w:hAnsi="宋体" w:eastAsia="宋体" w:cs="宋体"/>
                <w:i w:val="0"/>
                <w:caps w:val="0"/>
                <w:color w:val="333333"/>
                <w:spacing w:val="0"/>
                <w:sz w:val="18"/>
                <w:szCs w:val="18"/>
                <w:shd w:val="clear" w:fill="FFFFFF"/>
              </w:rPr>
              <w:t>政府网站</w:t>
            </w:r>
            <w:r>
              <w:rPr>
                <w:rFonts w:hint="eastAsia" w:ascii="宋体" w:hAnsi="宋体" w:eastAsia="宋体" w:cs="宋体"/>
                <w:i w:val="0"/>
                <w:caps w:val="0"/>
                <w:color w:val="333333"/>
                <w:spacing w:val="0"/>
                <w:sz w:val="18"/>
                <w:szCs w:val="18"/>
                <w:shd w:val="clear" w:fill="FFFFFF"/>
              </w:rPr>
              <w:br w:type="textWrapping"/>
            </w:r>
            <w:r>
              <w:rPr>
                <w:rFonts w:hint="eastAsia" w:ascii="宋体" w:hAnsi="宋体" w:cs="宋体"/>
                <w:i w:val="0"/>
                <w:caps w:val="0"/>
                <w:color w:val="333333"/>
                <w:spacing w:val="0"/>
                <w:sz w:val="18"/>
                <w:szCs w:val="18"/>
                <w:shd w:val="clear" w:fill="FFFFFF"/>
                <w:lang w:eastAsia="zh-CN"/>
              </w:rPr>
              <w:t>□</w:t>
            </w:r>
            <w:r>
              <w:rPr>
                <w:rFonts w:hint="eastAsia" w:ascii="宋体" w:hAnsi="宋体" w:eastAsia="宋体" w:cs="宋体"/>
                <w:i w:val="0"/>
                <w:caps w:val="0"/>
                <w:color w:val="333333"/>
                <w:spacing w:val="0"/>
                <w:sz w:val="18"/>
                <w:szCs w:val="18"/>
                <w:shd w:val="clear" w:fill="FFFFFF"/>
              </w:rPr>
              <w:t>一微一端□发布会/听证会</w:t>
            </w:r>
          </w:p>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□广播电视□纸质媒体□公开查阅点/政务公开专区</w:t>
            </w:r>
          </w:p>
          <w:p>
            <w:pPr>
              <w:spacing w:line="240" w:lineRule="auto"/>
              <w:rPr>
                <w:rFonts w:hint="eastAsia" w:ascii="宋体" w:hAnsi="宋体" w:eastAsia="宋体" w:cs="宋体"/>
                <w:i w:val="0"/>
                <w:caps w:val="0"/>
                <w:color w:val="333333"/>
                <w:spacing w:val="0"/>
                <w:sz w:val="18"/>
                <w:szCs w:val="18"/>
                <w:shd w:val="clear" w:fill="FFFFFF"/>
              </w:rPr>
            </w:pPr>
            <w:r>
              <w:rPr>
                <w:rFonts w:hint="eastAsia"/>
                <w:sz w:val="18"/>
                <w:szCs w:val="18"/>
              </w:rPr>
              <w:t>■</w:t>
            </w:r>
            <w:r>
              <w:rPr>
                <w:rFonts w:hint="eastAsia" w:ascii="宋体" w:hAnsi="宋体" w:eastAsia="宋体" w:cs="宋体"/>
                <w:i w:val="0"/>
                <w:caps w:val="0"/>
                <w:color w:val="333333"/>
                <w:spacing w:val="0"/>
                <w:sz w:val="18"/>
                <w:szCs w:val="18"/>
                <w:shd w:val="clear" w:fill="FFFFFF"/>
              </w:rPr>
              <w:t>政务服务中心</w:t>
            </w:r>
            <w:r>
              <w:rPr>
                <w:rFonts w:hint="eastAsia" w:ascii="宋体" w:hAnsi="宋体" w:eastAsia="宋体" w:cs="宋体"/>
                <w:i w:val="0"/>
                <w:caps w:val="0"/>
                <w:color w:val="333333"/>
                <w:spacing w:val="0"/>
                <w:sz w:val="18"/>
                <w:szCs w:val="18"/>
                <w:shd w:val="clear" w:fill="FFFFFF"/>
              </w:rPr>
              <w:br w:type="textWrapping"/>
            </w:r>
            <w:r>
              <w:rPr>
                <w:rFonts w:hint="eastAsia" w:ascii="宋体" w:hAnsi="宋体" w:eastAsia="宋体" w:cs="宋体"/>
                <w:i w:val="0"/>
                <w:caps w:val="0"/>
                <w:color w:val="333333"/>
                <w:spacing w:val="0"/>
                <w:sz w:val="18"/>
                <w:szCs w:val="18"/>
                <w:shd w:val="clear" w:fill="FFFFFF"/>
              </w:rPr>
              <w:t>□便民服务站□入户/现场</w:t>
            </w:r>
            <w:r>
              <w:rPr>
                <w:rFonts w:hint="eastAsia" w:ascii="宋体" w:hAnsi="宋体" w:eastAsia="宋体" w:cs="宋体"/>
                <w:i w:val="0"/>
                <w:caps w:val="0"/>
                <w:color w:val="333333"/>
                <w:spacing w:val="0"/>
                <w:sz w:val="18"/>
                <w:szCs w:val="18"/>
                <w:shd w:val="clear" w:fill="FFFFFF"/>
              </w:rPr>
              <w:br w:type="textWrapping"/>
            </w:r>
            <w:r>
              <w:rPr>
                <w:rFonts w:hint="eastAsia" w:ascii="宋体" w:hAnsi="宋体" w:eastAsia="宋体" w:cs="宋体"/>
                <w:i w:val="0"/>
                <w:caps w:val="0"/>
                <w:color w:val="333333"/>
                <w:spacing w:val="0"/>
                <w:sz w:val="18"/>
                <w:szCs w:val="18"/>
                <w:shd w:val="clear" w:fill="FFFFFF"/>
              </w:rPr>
              <w:t>□社区/企事业单位/村公示栏（电子屏）</w:t>
            </w:r>
            <w:r>
              <w:rPr>
                <w:rFonts w:hint="eastAsia" w:ascii="宋体" w:hAnsi="宋体" w:eastAsia="宋体" w:cs="宋体"/>
                <w:i w:val="0"/>
                <w:caps w:val="0"/>
                <w:color w:val="333333"/>
                <w:spacing w:val="0"/>
                <w:sz w:val="18"/>
                <w:szCs w:val="18"/>
                <w:shd w:val="clear" w:fill="FFFFFF"/>
              </w:rPr>
              <w:br w:type="textWrapping"/>
            </w:r>
            <w:r>
              <w:rPr>
                <w:rFonts w:hint="eastAsia" w:ascii="宋体" w:hAnsi="宋体" w:eastAsia="宋体" w:cs="宋体"/>
                <w:i w:val="0"/>
                <w:caps w:val="0"/>
                <w:color w:val="333333"/>
                <w:spacing w:val="0"/>
                <w:sz w:val="18"/>
                <w:szCs w:val="18"/>
                <w:shd w:val="clear" w:fill="FFFFFF"/>
              </w:rPr>
              <w:t>□精准推送□其他</w:t>
            </w:r>
          </w:p>
        </w:tc>
        <w:tc>
          <w:tcPr>
            <w:tcW w:w="485" w:type="dxa"/>
            <w:tcBorders>
              <w:top w:val="single" w:color="auto" w:sz="4" w:space="0"/>
              <w:left w:val="nil"/>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lang w:eastAsia="zh-CN"/>
              </w:rPr>
            </w:pPr>
            <w:r>
              <w:rPr>
                <w:rFonts w:hint="eastAsia" w:ascii="宋体" w:hAnsi="宋体" w:eastAsia="宋体" w:cs="宋体"/>
                <w:i w:val="0"/>
                <w:caps w:val="0"/>
                <w:color w:val="333333"/>
                <w:spacing w:val="0"/>
                <w:sz w:val="18"/>
                <w:szCs w:val="18"/>
                <w:shd w:val="clear" w:fill="FFFFFF"/>
                <w:lang w:eastAsia="zh-CN"/>
              </w:rPr>
              <w:t>√</w:t>
            </w:r>
          </w:p>
        </w:tc>
        <w:tc>
          <w:tcPr>
            <w:tcW w:w="968" w:type="dxa"/>
            <w:tcBorders>
              <w:top w:val="single" w:color="auto" w:sz="4" w:space="0"/>
              <w:left w:val="nil"/>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bookmarkStart w:id="0" w:name="_GoBack"/>
            <w:bookmarkEnd w:id="0"/>
          </w:p>
        </w:tc>
        <w:tc>
          <w:tcPr>
            <w:tcW w:w="716" w:type="dxa"/>
            <w:gridSpan w:val="2"/>
            <w:tcBorders>
              <w:top w:val="single" w:color="auto" w:sz="4" w:space="0"/>
              <w:left w:val="nil"/>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lang w:eastAsia="zh-CN"/>
              </w:rPr>
            </w:pPr>
            <w:r>
              <w:rPr>
                <w:rFonts w:hint="eastAsia" w:ascii="宋体" w:hAnsi="宋体" w:eastAsia="宋体" w:cs="宋体"/>
                <w:i w:val="0"/>
                <w:caps w:val="0"/>
                <w:color w:val="333333"/>
                <w:spacing w:val="0"/>
                <w:sz w:val="18"/>
                <w:szCs w:val="18"/>
                <w:shd w:val="clear" w:fill="FFFFFF"/>
                <w:lang w:eastAsia="zh-CN"/>
              </w:rPr>
              <w:t>√</w:t>
            </w:r>
          </w:p>
        </w:tc>
        <w:tc>
          <w:tcPr>
            <w:tcW w:w="425" w:type="dxa"/>
            <w:gridSpan w:val="2"/>
            <w:tcBorders>
              <w:top w:val="single" w:color="auto" w:sz="4" w:space="0"/>
              <w:left w:val="nil"/>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p>
        </w:tc>
        <w:tc>
          <w:tcPr>
            <w:tcW w:w="426" w:type="dxa"/>
            <w:tcBorders>
              <w:top w:val="single" w:color="auto" w:sz="4" w:space="0"/>
              <w:left w:val="nil"/>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p>
        </w:tc>
        <w:tc>
          <w:tcPr>
            <w:tcW w:w="425" w:type="dxa"/>
            <w:tcBorders>
              <w:top w:val="single" w:color="auto" w:sz="4" w:space="0"/>
              <w:left w:val="nil"/>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lang w:eastAsia="zh-CN"/>
              </w:rPr>
            </w:pPr>
            <w:r>
              <w:rPr>
                <w:rFonts w:hint="eastAsia" w:ascii="宋体" w:hAnsi="宋体" w:eastAsia="宋体" w:cs="宋体"/>
                <w:i w:val="0"/>
                <w:caps w:val="0"/>
                <w:color w:val="333333"/>
                <w:spacing w:val="0"/>
                <w:sz w:val="18"/>
                <w:szCs w:val="18"/>
                <w:shd w:val="clear" w:fill="FFFFFF"/>
                <w:lang w:eastAsia="zh-CN"/>
              </w:rPr>
              <w:t>√</w:t>
            </w:r>
          </w:p>
        </w:tc>
        <w:tc>
          <w:tcPr>
            <w:tcW w:w="673" w:type="dxa"/>
            <w:tcBorders>
              <w:top w:val="single" w:color="auto" w:sz="4" w:space="0"/>
              <w:left w:val="nil"/>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p>
        </w:tc>
      </w:tr>
      <w:tr>
        <w:tblPrEx>
          <w:tblLayout w:type="fixed"/>
          <w:tblCellMar>
            <w:top w:w="0" w:type="dxa"/>
            <w:left w:w="108" w:type="dxa"/>
            <w:bottom w:w="0" w:type="dxa"/>
            <w:right w:w="108" w:type="dxa"/>
          </w:tblCellMar>
        </w:tblPrEx>
        <w:trPr>
          <w:trHeight w:val="6107" w:hRule="atLeast"/>
          <w:jc w:val="center"/>
        </w:trPr>
        <w:tc>
          <w:tcPr>
            <w:tcW w:w="466"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eastAsia="宋体"/>
                <w:sz w:val="18"/>
                <w:szCs w:val="18"/>
                <w:lang w:val="en-US" w:eastAsia="zh-CN"/>
              </w:rPr>
            </w:pPr>
            <w:r>
              <w:rPr>
                <w:rFonts w:hint="eastAsia"/>
                <w:sz w:val="18"/>
                <w:szCs w:val="18"/>
                <w:lang w:val="en-US" w:eastAsia="zh-CN"/>
              </w:rPr>
              <w:t>3</w:t>
            </w:r>
          </w:p>
        </w:tc>
        <w:tc>
          <w:tcPr>
            <w:tcW w:w="690"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自然</w:t>
            </w:r>
          </w:p>
          <w:p>
            <w:pPr>
              <w:spacing w:line="240" w:lineRule="auto"/>
              <w:rPr>
                <w:sz w:val="18"/>
                <w:szCs w:val="18"/>
              </w:rPr>
            </w:pPr>
            <w:r>
              <w:rPr>
                <w:rFonts w:hint="eastAsia" w:ascii="仿宋_GB2312" w:hAnsi="仿宋_GB2312" w:eastAsia="仿宋_GB2312" w:cs="仿宋_GB2312"/>
                <w:sz w:val="20"/>
                <w:szCs w:val="20"/>
                <w:lang w:eastAsia="zh-CN"/>
              </w:rPr>
              <w:t>资源</w:t>
            </w:r>
          </w:p>
        </w:tc>
        <w:tc>
          <w:tcPr>
            <w:tcW w:w="689" w:type="dxa"/>
            <w:tcBorders>
              <w:top w:val="single" w:color="auto" w:sz="4" w:space="0"/>
              <w:left w:val="single" w:color="auto" w:sz="4" w:space="0"/>
              <w:bottom w:val="single" w:color="auto" w:sz="4" w:space="0"/>
              <w:right w:val="single" w:color="auto" w:sz="4" w:space="0"/>
            </w:tcBorders>
            <w:noWrap/>
            <w:vAlign w:val="center"/>
          </w:tcPr>
          <w:p>
            <w:pPr>
              <w:spacing w:line="240" w:lineRule="auto"/>
              <w:rPr>
                <w:sz w:val="18"/>
                <w:szCs w:val="18"/>
              </w:rPr>
            </w:pPr>
            <w:r>
              <w:rPr>
                <w:rFonts w:hint="eastAsia"/>
                <w:sz w:val="18"/>
                <w:szCs w:val="18"/>
              </w:rPr>
              <w:t>征地批准文</w:t>
            </w:r>
            <w:r>
              <w:rPr>
                <w:rFonts w:hint="eastAsia"/>
                <w:sz w:val="18"/>
                <w:szCs w:val="18"/>
                <w:lang w:val="en-US" w:eastAsia="zh-CN"/>
              </w:rPr>
              <w:t xml:space="preserve"> </w:t>
            </w:r>
            <w:r>
              <w:rPr>
                <w:rFonts w:hint="eastAsia"/>
                <w:sz w:val="18"/>
                <w:szCs w:val="18"/>
              </w:rPr>
              <w:t>件</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40" w:lineRule="auto"/>
              <w:rPr>
                <w:sz w:val="18"/>
                <w:szCs w:val="18"/>
              </w:rPr>
            </w:pPr>
          </w:p>
        </w:tc>
        <w:tc>
          <w:tcPr>
            <w:tcW w:w="3205"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Calibri" w:hAnsi="Calibri" w:cs="Calibri"/>
                <w:i w:val="0"/>
                <w:caps w:val="0"/>
                <w:color w:val="333333"/>
                <w:spacing w:val="0"/>
                <w:sz w:val="18"/>
                <w:szCs w:val="18"/>
              </w:rPr>
            </w:pPr>
            <w:r>
              <w:rPr>
                <w:rFonts w:hint="eastAsia" w:ascii="宋体" w:hAnsi="宋体" w:eastAsia="宋体" w:cs="宋体"/>
                <w:i w:val="0"/>
                <w:caps w:val="0"/>
                <w:color w:val="333333"/>
                <w:spacing w:val="0"/>
                <w:sz w:val="18"/>
                <w:szCs w:val="18"/>
                <w:shd w:val="clear" w:fill="FFFFFF"/>
              </w:rPr>
              <w:t>有权一级人民政府批准用地的批复文件、地方人民政府转发批复文件应予以公开。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caps w:val="0"/>
                <w:color w:val="333333"/>
                <w:spacing w:val="0"/>
                <w:sz w:val="18"/>
                <w:szCs w:val="18"/>
              </w:rPr>
            </w:pPr>
            <w:r>
              <w:rPr>
                <w:rFonts w:hint="eastAsia" w:ascii="宋体" w:hAnsi="宋体" w:eastAsia="宋体" w:cs="宋体"/>
                <w:i w:val="0"/>
                <w:caps w:val="0"/>
                <w:color w:val="333333"/>
                <w:spacing w:val="0"/>
                <w:sz w:val="18"/>
                <w:szCs w:val="18"/>
                <w:shd w:val="clear" w:fill="FFFFFF"/>
              </w:rPr>
              <w:t>1.国务院批准用地批复文件（指用地由国务院批准）；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caps w:val="0"/>
                <w:color w:val="333333"/>
                <w:spacing w:val="0"/>
                <w:sz w:val="18"/>
                <w:szCs w:val="18"/>
              </w:rPr>
            </w:pPr>
            <w:r>
              <w:rPr>
                <w:rFonts w:hint="eastAsia" w:ascii="宋体" w:hAnsi="宋体" w:eastAsia="宋体" w:cs="宋体"/>
                <w:i w:val="0"/>
                <w:caps w:val="0"/>
                <w:color w:val="333333"/>
                <w:spacing w:val="0"/>
                <w:sz w:val="18"/>
                <w:szCs w:val="18"/>
                <w:shd w:val="clear" w:fill="FFFFFF"/>
              </w:rPr>
              <w:t>2.省级人民政府批准用地批复文件（指用地由省级人民政府批准）；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caps w:val="0"/>
                <w:color w:val="333333"/>
                <w:spacing w:val="0"/>
                <w:sz w:val="18"/>
                <w:szCs w:val="18"/>
              </w:rPr>
            </w:pPr>
            <w:r>
              <w:rPr>
                <w:rFonts w:hint="eastAsia" w:ascii="宋体" w:hAnsi="宋体" w:eastAsia="宋体" w:cs="宋体"/>
                <w:i w:val="0"/>
                <w:caps w:val="0"/>
                <w:color w:val="333333"/>
                <w:spacing w:val="0"/>
                <w:sz w:val="18"/>
                <w:szCs w:val="18"/>
                <w:shd w:val="clear" w:fill="FFFFFF"/>
              </w:rPr>
              <w:t>3.国务院批准城市用地后省级人民政府审核同意实施方案文件；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caps w:val="0"/>
                <w:color w:val="333333"/>
                <w:spacing w:val="0"/>
                <w:sz w:val="18"/>
                <w:szCs w:val="18"/>
              </w:rPr>
            </w:pPr>
            <w:r>
              <w:rPr>
                <w:rFonts w:hint="eastAsia" w:ascii="宋体" w:hAnsi="宋体" w:eastAsia="宋体" w:cs="宋体"/>
                <w:i w:val="0"/>
                <w:caps w:val="0"/>
                <w:color w:val="333333"/>
                <w:spacing w:val="0"/>
                <w:sz w:val="18"/>
                <w:szCs w:val="18"/>
                <w:shd w:val="clear" w:fill="FFFFFF"/>
              </w:rPr>
              <w:t>4.地方人民政府转发用地批复文件；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5.其他用地批准文件。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县（市、区）人民政府按照建设用地审查报批有关规定，组织用地报批过程中的相关报批材料予以公开。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1.县（市、区）人民政府建设用地请示；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2.县（市、区）自然资源主管部门建设用地审查意见；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3.建设用地呈报说明书、农用地转用方案、补充耕地方案、征收土地方案、供地方案。</w:t>
            </w:r>
          </w:p>
        </w:tc>
        <w:tc>
          <w:tcPr>
            <w:tcW w:w="1023" w:type="dxa"/>
            <w:tcBorders>
              <w:top w:val="single" w:color="auto" w:sz="4" w:space="0"/>
              <w:left w:val="single" w:color="auto" w:sz="4" w:space="0"/>
              <w:bottom w:val="single" w:color="auto" w:sz="4" w:space="0"/>
              <w:right w:val="single" w:color="auto" w:sz="4" w:space="0"/>
            </w:tcBorders>
            <w:noWrap/>
            <w:vAlign w:val="center"/>
          </w:tcPr>
          <w:p>
            <w:pPr>
              <w:spacing w:line="240" w:lineRule="auto"/>
              <w:rPr>
                <w:sz w:val="18"/>
                <w:szCs w:val="18"/>
              </w:rPr>
            </w:pPr>
            <w:r>
              <w:rPr>
                <w:rFonts w:hint="eastAsia" w:ascii="宋体" w:hAnsi="宋体" w:cs="宋体"/>
                <w:i w:val="0"/>
                <w:caps w:val="0"/>
                <w:color w:val="333333"/>
                <w:spacing w:val="0"/>
                <w:sz w:val="18"/>
                <w:szCs w:val="18"/>
                <w:shd w:val="clear" w:fill="FFFFFF"/>
                <w:lang w:eastAsia="zh-CN"/>
              </w:rPr>
              <w:t>《中华人民共和国土地管理法》、</w:t>
            </w:r>
            <w:r>
              <w:rPr>
                <w:rFonts w:hint="eastAsia" w:ascii="宋体" w:hAnsi="宋体" w:eastAsia="宋体" w:cs="宋体"/>
                <w:i w:val="0"/>
                <w:caps w:val="0"/>
                <w:color w:val="333333"/>
                <w:spacing w:val="0"/>
                <w:sz w:val="18"/>
                <w:szCs w:val="18"/>
                <w:shd w:val="clear" w:fill="FFFFFF"/>
              </w:rPr>
              <w:t>《政府信息公开条例》</w:t>
            </w:r>
          </w:p>
        </w:tc>
        <w:tc>
          <w:tcPr>
            <w:tcW w:w="1405"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收到征地批准文件之日起10个工作日内公开。</w:t>
            </w:r>
          </w:p>
        </w:tc>
        <w:tc>
          <w:tcPr>
            <w:tcW w:w="832"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lang w:eastAsia="zh-CN"/>
              </w:rPr>
            </w:pPr>
            <w:r>
              <w:rPr>
                <w:rFonts w:hint="eastAsia" w:ascii="宋体" w:hAnsi="宋体" w:eastAsia="宋体" w:cs="宋体"/>
                <w:i w:val="0"/>
                <w:caps w:val="0"/>
                <w:color w:val="333333"/>
                <w:spacing w:val="0"/>
                <w:sz w:val="18"/>
                <w:szCs w:val="18"/>
                <w:shd w:val="clear" w:fill="FFFFFF"/>
              </w:rPr>
              <w:t>自然资源</w:t>
            </w:r>
            <w:r>
              <w:rPr>
                <w:rFonts w:hint="eastAsia" w:ascii="宋体" w:hAnsi="宋体" w:cs="宋体"/>
                <w:i w:val="0"/>
                <w:caps w:val="0"/>
                <w:color w:val="333333"/>
                <w:spacing w:val="0"/>
                <w:sz w:val="18"/>
                <w:szCs w:val="18"/>
                <w:shd w:val="clear" w:fill="FFFFFF"/>
                <w:lang w:eastAsia="zh-CN"/>
              </w:rPr>
              <w:t>局</w:t>
            </w:r>
          </w:p>
        </w:tc>
        <w:tc>
          <w:tcPr>
            <w:tcW w:w="1832"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r>
              <w:rPr>
                <w:rFonts w:hint="eastAsia"/>
                <w:sz w:val="18"/>
                <w:szCs w:val="18"/>
              </w:rPr>
              <w:t>▲</w:t>
            </w:r>
            <w:r>
              <w:rPr>
                <w:rFonts w:hint="eastAsia" w:ascii="宋体" w:hAnsi="宋体" w:eastAsia="宋体" w:cs="宋体"/>
                <w:i w:val="0"/>
                <w:caps w:val="0"/>
                <w:color w:val="333333"/>
                <w:spacing w:val="0"/>
                <w:sz w:val="18"/>
                <w:szCs w:val="18"/>
                <w:shd w:val="clear" w:fill="FFFFFF"/>
              </w:rPr>
              <w:t>政府网站</w:t>
            </w:r>
            <w:r>
              <w:rPr>
                <w:rFonts w:hint="eastAsia" w:ascii="宋体" w:hAnsi="宋体" w:eastAsia="宋体" w:cs="宋体"/>
                <w:i w:val="0"/>
                <w:caps w:val="0"/>
                <w:color w:val="333333"/>
                <w:spacing w:val="0"/>
                <w:sz w:val="18"/>
                <w:szCs w:val="18"/>
                <w:shd w:val="clear" w:fill="FFFFFF"/>
              </w:rPr>
              <w:br w:type="textWrapping"/>
            </w:r>
            <w:r>
              <w:rPr>
                <w:rFonts w:hint="eastAsia" w:ascii="宋体" w:hAnsi="宋体" w:eastAsia="宋体" w:cs="宋体"/>
                <w:i w:val="0"/>
                <w:caps w:val="0"/>
                <w:color w:val="333333"/>
                <w:spacing w:val="0"/>
                <w:sz w:val="18"/>
                <w:szCs w:val="18"/>
                <w:shd w:val="clear" w:fill="FFFFFF"/>
              </w:rPr>
              <w:t>□一微一端□发布会/听证会</w:t>
            </w:r>
          </w:p>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□广播电视□纸质媒体□公开查阅点/政务公开专区</w:t>
            </w:r>
          </w:p>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cs="宋体"/>
                <w:i w:val="0"/>
                <w:caps w:val="0"/>
                <w:color w:val="333333"/>
                <w:spacing w:val="0"/>
                <w:sz w:val="18"/>
                <w:szCs w:val="18"/>
                <w:shd w:val="clear" w:fill="FFFFFF"/>
                <w:lang w:eastAsia="zh-CN"/>
              </w:rPr>
              <w:t>□</w:t>
            </w:r>
            <w:r>
              <w:rPr>
                <w:rFonts w:hint="eastAsia" w:ascii="宋体" w:hAnsi="宋体" w:eastAsia="宋体" w:cs="宋体"/>
                <w:i w:val="0"/>
                <w:caps w:val="0"/>
                <w:color w:val="333333"/>
                <w:spacing w:val="0"/>
                <w:sz w:val="18"/>
                <w:szCs w:val="18"/>
                <w:shd w:val="clear" w:fill="FFFFFF"/>
              </w:rPr>
              <w:t>政务服务中心</w:t>
            </w:r>
            <w:r>
              <w:rPr>
                <w:rFonts w:hint="eastAsia" w:ascii="宋体" w:hAnsi="宋体" w:eastAsia="宋体" w:cs="宋体"/>
                <w:i w:val="0"/>
                <w:caps w:val="0"/>
                <w:color w:val="333333"/>
                <w:spacing w:val="0"/>
                <w:sz w:val="18"/>
                <w:szCs w:val="18"/>
                <w:shd w:val="clear" w:fill="FFFFFF"/>
              </w:rPr>
              <w:br w:type="textWrapping"/>
            </w:r>
            <w:r>
              <w:rPr>
                <w:rFonts w:hint="eastAsia" w:ascii="宋体" w:hAnsi="宋体" w:eastAsia="宋体" w:cs="宋体"/>
                <w:i w:val="0"/>
                <w:caps w:val="0"/>
                <w:color w:val="333333"/>
                <w:spacing w:val="0"/>
                <w:sz w:val="18"/>
                <w:szCs w:val="18"/>
                <w:shd w:val="clear" w:fill="FFFFFF"/>
              </w:rPr>
              <w:sym w:font="Wingdings 2" w:char="00A3"/>
            </w:r>
            <w:r>
              <w:rPr>
                <w:rFonts w:hint="eastAsia" w:ascii="宋体" w:hAnsi="宋体" w:eastAsia="宋体" w:cs="宋体"/>
                <w:i w:val="0"/>
                <w:caps w:val="0"/>
                <w:color w:val="333333"/>
                <w:spacing w:val="0"/>
                <w:sz w:val="18"/>
                <w:szCs w:val="18"/>
                <w:shd w:val="clear" w:fill="FFFFFF"/>
              </w:rPr>
              <w:t>便民服务站□入户/现场</w:t>
            </w:r>
            <w:r>
              <w:rPr>
                <w:rFonts w:hint="eastAsia" w:ascii="宋体" w:hAnsi="宋体" w:eastAsia="宋体" w:cs="宋体"/>
                <w:i w:val="0"/>
                <w:caps w:val="0"/>
                <w:color w:val="333333"/>
                <w:spacing w:val="0"/>
                <w:sz w:val="18"/>
                <w:szCs w:val="18"/>
                <w:shd w:val="clear" w:fill="FFFFFF"/>
              </w:rPr>
              <w:br w:type="textWrapping"/>
            </w:r>
            <w:r>
              <w:rPr>
                <w:rFonts w:hint="eastAsia" w:ascii="宋体" w:hAnsi="宋体" w:eastAsia="宋体" w:cs="宋体"/>
                <w:i w:val="0"/>
                <w:caps w:val="0"/>
                <w:color w:val="333333"/>
                <w:spacing w:val="0"/>
                <w:sz w:val="18"/>
                <w:szCs w:val="18"/>
                <w:shd w:val="clear" w:fill="FFFFFF"/>
              </w:rPr>
              <w:sym w:font="Wingdings 2" w:char="00A3"/>
            </w:r>
            <w:r>
              <w:rPr>
                <w:rFonts w:hint="eastAsia" w:ascii="宋体" w:hAnsi="宋体" w:eastAsia="宋体" w:cs="宋体"/>
                <w:i w:val="0"/>
                <w:caps w:val="0"/>
                <w:color w:val="333333"/>
                <w:spacing w:val="0"/>
                <w:sz w:val="18"/>
                <w:szCs w:val="18"/>
                <w:shd w:val="clear" w:fill="FFFFFF"/>
              </w:rPr>
              <w:t>社区/企事业单位/村公示栏（电子屏）</w:t>
            </w:r>
            <w:r>
              <w:rPr>
                <w:rFonts w:hint="eastAsia" w:ascii="宋体" w:hAnsi="宋体" w:eastAsia="宋体" w:cs="宋体"/>
                <w:i w:val="0"/>
                <w:caps w:val="0"/>
                <w:color w:val="333333"/>
                <w:spacing w:val="0"/>
                <w:sz w:val="18"/>
                <w:szCs w:val="18"/>
                <w:shd w:val="clear" w:fill="FFFFFF"/>
              </w:rPr>
              <w:br w:type="textWrapping"/>
            </w:r>
            <w:r>
              <w:rPr>
                <w:rFonts w:hint="eastAsia" w:ascii="宋体" w:hAnsi="宋体" w:eastAsia="宋体" w:cs="宋体"/>
                <w:i w:val="0"/>
                <w:caps w:val="0"/>
                <w:color w:val="333333"/>
                <w:spacing w:val="0"/>
                <w:sz w:val="18"/>
                <w:szCs w:val="18"/>
                <w:shd w:val="clear" w:fill="FFFFFF"/>
              </w:rPr>
              <w:t>□精准推送□其他</w:t>
            </w:r>
          </w:p>
        </w:tc>
        <w:tc>
          <w:tcPr>
            <w:tcW w:w="485"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cs="宋体"/>
                <w:i w:val="0"/>
                <w:caps w:val="0"/>
                <w:color w:val="333333"/>
                <w:spacing w:val="0"/>
                <w:sz w:val="18"/>
                <w:szCs w:val="18"/>
                <w:shd w:val="clear" w:fill="FFFFFF"/>
                <w:lang w:eastAsia="zh-CN"/>
              </w:rPr>
            </w:pPr>
            <w:r>
              <w:rPr>
                <w:rFonts w:hint="eastAsia" w:ascii="宋体" w:hAnsi="宋体" w:cs="宋体"/>
                <w:i w:val="0"/>
                <w:caps w:val="0"/>
                <w:color w:val="333333"/>
                <w:spacing w:val="0"/>
                <w:sz w:val="18"/>
                <w:szCs w:val="18"/>
                <w:shd w:val="clear" w:fill="FFFFFF"/>
                <w:lang w:eastAsia="zh-CN"/>
              </w:rPr>
              <w:t>√</w:t>
            </w:r>
          </w:p>
        </w:tc>
        <w:tc>
          <w:tcPr>
            <w:tcW w:w="968"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p>
        </w:tc>
        <w:tc>
          <w:tcPr>
            <w:tcW w:w="716"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lang w:eastAsia="zh-CN"/>
              </w:rPr>
            </w:pP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cs="宋体"/>
                <w:i w:val="0"/>
                <w:caps w:val="0"/>
                <w:color w:val="333333"/>
                <w:spacing w:val="0"/>
                <w:sz w:val="18"/>
                <w:szCs w:val="18"/>
                <w:shd w:val="clear" w:fill="FFFFFF"/>
                <w:lang w:eastAsia="zh-CN"/>
              </w:rPr>
              <w:t>√</w:t>
            </w:r>
          </w:p>
        </w:tc>
        <w:tc>
          <w:tcPr>
            <w:tcW w:w="426"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p>
        </w:tc>
        <w:tc>
          <w:tcPr>
            <w:tcW w:w="425"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lang w:eastAsia="zh-CN"/>
              </w:rPr>
            </w:pPr>
            <w:r>
              <w:rPr>
                <w:rFonts w:hint="eastAsia" w:ascii="宋体" w:hAnsi="宋体" w:cs="宋体"/>
                <w:i w:val="0"/>
                <w:caps w:val="0"/>
                <w:color w:val="333333"/>
                <w:spacing w:val="0"/>
                <w:sz w:val="18"/>
                <w:szCs w:val="18"/>
                <w:shd w:val="clear" w:fill="FFFFFF"/>
                <w:lang w:eastAsia="zh-CN"/>
              </w:rPr>
              <w:t>√</w:t>
            </w:r>
          </w:p>
        </w:tc>
        <w:tc>
          <w:tcPr>
            <w:tcW w:w="673"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lang w:eastAsia="zh-CN"/>
              </w:rPr>
            </w:pPr>
            <w:r>
              <w:rPr>
                <w:rFonts w:hint="eastAsia" w:ascii="宋体" w:hAnsi="宋体" w:cs="宋体"/>
                <w:i w:val="0"/>
                <w:caps w:val="0"/>
                <w:color w:val="333333"/>
                <w:spacing w:val="0"/>
                <w:sz w:val="18"/>
                <w:szCs w:val="18"/>
                <w:shd w:val="clear" w:fill="FFFFFF"/>
                <w:lang w:eastAsia="zh-CN"/>
              </w:rPr>
              <w:t>√</w:t>
            </w:r>
          </w:p>
        </w:tc>
      </w:tr>
      <w:tr>
        <w:tblPrEx>
          <w:tblLayout w:type="fixed"/>
          <w:tblCellMar>
            <w:top w:w="0" w:type="dxa"/>
            <w:left w:w="108" w:type="dxa"/>
            <w:bottom w:w="0" w:type="dxa"/>
            <w:right w:w="108" w:type="dxa"/>
          </w:tblCellMar>
        </w:tblPrEx>
        <w:trPr>
          <w:trHeight w:val="6127" w:hRule="atLeast"/>
          <w:jc w:val="center"/>
        </w:trPr>
        <w:tc>
          <w:tcPr>
            <w:tcW w:w="466"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default"/>
                <w:sz w:val="18"/>
                <w:szCs w:val="18"/>
                <w:lang w:val="en-US" w:eastAsia="zh-CN"/>
              </w:rPr>
            </w:pPr>
            <w:r>
              <w:rPr>
                <w:rFonts w:hint="eastAsia"/>
                <w:sz w:val="18"/>
                <w:szCs w:val="18"/>
                <w:lang w:val="en-US" w:eastAsia="zh-CN"/>
              </w:rPr>
              <w:t>4</w:t>
            </w:r>
          </w:p>
        </w:tc>
        <w:tc>
          <w:tcPr>
            <w:tcW w:w="690"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自然</w:t>
            </w:r>
          </w:p>
          <w:p>
            <w:pPr>
              <w:spacing w:line="240" w:lineRule="auto"/>
              <w:rPr>
                <w:sz w:val="18"/>
                <w:szCs w:val="18"/>
              </w:rPr>
            </w:pPr>
            <w:r>
              <w:rPr>
                <w:rFonts w:hint="eastAsia" w:ascii="仿宋_GB2312" w:hAnsi="仿宋_GB2312" w:eastAsia="仿宋_GB2312" w:cs="仿宋_GB2312"/>
                <w:sz w:val="20"/>
                <w:szCs w:val="20"/>
                <w:lang w:eastAsia="zh-CN"/>
              </w:rPr>
              <w:t>资源</w:t>
            </w:r>
          </w:p>
        </w:tc>
        <w:tc>
          <w:tcPr>
            <w:tcW w:w="68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征收土地公</w:t>
            </w:r>
            <w:r>
              <w:rPr>
                <w:rFonts w:hint="eastAsia" w:ascii="宋体" w:hAnsi="宋体" w:cs="宋体"/>
                <w:i w:val="0"/>
                <w:caps w:val="0"/>
                <w:color w:val="333333"/>
                <w:spacing w:val="0"/>
                <w:sz w:val="18"/>
                <w:szCs w:val="18"/>
                <w:shd w:val="clear" w:fill="FFFFFF"/>
                <w:lang w:val="en-US" w:eastAsia="zh-CN"/>
              </w:rPr>
              <w:t xml:space="preserve"> </w:t>
            </w:r>
            <w:r>
              <w:rPr>
                <w:rFonts w:hint="eastAsia" w:ascii="宋体" w:hAnsi="宋体" w:eastAsia="宋体" w:cs="宋体"/>
                <w:i w:val="0"/>
                <w:caps w:val="0"/>
                <w:color w:val="333333"/>
                <w:spacing w:val="0"/>
                <w:sz w:val="18"/>
                <w:szCs w:val="18"/>
                <w:shd w:val="clear" w:fill="FFFFFF"/>
              </w:rPr>
              <w:t>告</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p>
        </w:tc>
        <w:tc>
          <w:tcPr>
            <w:tcW w:w="3205"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Calibri" w:hAnsi="Calibri" w:cs="Calibri"/>
                <w:i w:val="0"/>
                <w:caps w:val="0"/>
                <w:color w:val="333333"/>
                <w:spacing w:val="0"/>
                <w:sz w:val="18"/>
                <w:szCs w:val="18"/>
              </w:rPr>
            </w:pPr>
            <w:r>
              <w:rPr>
                <w:rFonts w:hint="eastAsia" w:ascii="宋体" w:hAnsi="宋体" w:eastAsia="宋体" w:cs="宋体"/>
                <w:i w:val="0"/>
                <w:caps w:val="0"/>
                <w:color w:val="333333"/>
                <w:spacing w:val="0"/>
                <w:sz w:val="18"/>
                <w:szCs w:val="18"/>
                <w:shd w:val="clear" w:fill="FFFFFF"/>
              </w:rPr>
              <w:t>根据用地批复文件，县（市、区）人民政府拟定征收土地公告并予以公开。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caps w:val="0"/>
                <w:color w:val="333333"/>
                <w:spacing w:val="0"/>
                <w:sz w:val="18"/>
                <w:szCs w:val="18"/>
              </w:rPr>
            </w:pPr>
            <w:r>
              <w:rPr>
                <w:rFonts w:hint="eastAsia" w:ascii="宋体" w:hAnsi="宋体" w:eastAsia="宋体" w:cs="宋体"/>
                <w:i w:val="0"/>
                <w:caps w:val="0"/>
                <w:color w:val="333333"/>
                <w:spacing w:val="0"/>
                <w:sz w:val="18"/>
                <w:szCs w:val="18"/>
                <w:shd w:val="clear" w:fill="FFFFFF"/>
              </w:rPr>
              <w:t>1.征地批准机关、批准文号、批准时间和批准用途；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caps w:val="0"/>
                <w:color w:val="333333"/>
                <w:spacing w:val="0"/>
                <w:sz w:val="18"/>
                <w:szCs w:val="18"/>
              </w:rPr>
            </w:pPr>
            <w:r>
              <w:rPr>
                <w:rFonts w:hint="eastAsia" w:ascii="宋体" w:hAnsi="宋体" w:eastAsia="宋体" w:cs="宋体"/>
                <w:i w:val="0"/>
                <w:caps w:val="0"/>
                <w:color w:val="333333"/>
                <w:spacing w:val="0"/>
                <w:sz w:val="18"/>
                <w:szCs w:val="18"/>
                <w:shd w:val="clear" w:fill="FFFFFF"/>
              </w:rPr>
              <w:t>2.被征收土地的所有权人、位置、地类、面积；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caps w:val="0"/>
                <w:color w:val="333333"/>
                <w:spacing w:val="0"/>
                <w:sz w:val="18"/>
                <w:szCs w:val="18"/>
              </w:rPr>
            </w:pPr>
            <w:r>
              <w:rPr>
                <w:rFonts w:hint="eastAsia" w:ascii="宋体" w:hAnsi="宋体" w:eastAsia="宋体" w:cs="宋体"/>
                <w:i w:val="0"/>
                <w:caps w:val="0"/>
                <w:color w:val="333333"/>
                <w:spacing w:val="0"/>
                <w:sz w:val="18"/>
                <w:szCs w:val="18"/>
                <w:shd w:val="clear" w:fill="FFFFFF"/>
              </w:rPr>
              <w:t>3.征地补偿标准、农业人口安置方式、社会保障途径等；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caps w:val="0"/>
                <w:color w:val="333333"/>
                <w:spacing w:val="0"/>
                <w:sz w:val="18"/>
                <w:szCs w:val="18"/>
              </w:rPr>
            </w:pPr>
            <w:r>
              <w:rPr>
                <w:rFonts w:hint="eastAsia" w:ascii="宋体" w:hAnsi="宋体" w:eastAsia="宋体" w:cs="宋体"/>
                <w:i w:val="0"/>
                <w:caps w:val="0"/>
                <w:color w:val="333333"/>
                <w:spacing w:val="0"/>
                <w:sz w:val="18"/>
                <w:szCs w:val="18"/>
                <w:shd w:val="clear" w:fill="FFFFFF"/>
              </w:rPr>
              <w:t>4.办理征地补偿登记的期限、地点和要求；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sz w:val="18"/>
                <w:szCs w:val="18"/>
              </w:rPr>
            </w:pPr>
            <w:r>
              <w:rPr>
                <w:rFonts w:hint="eastAsia" w:ascii="宋体" w:hAnsi="宋体" w:eastAsia="宋体" w:cs="宋体"/>
                <w:i w:val="0"/>
                <w:caps w:val="0"/>
                <w:color w:val="333333"/>
                <w:spacing w:val="0"/>
                <w:sz w:val="18"/>
                <w:szCs w:val="18"/>
                <w:shd w:val="clear" w:fill="FFFFFF"/>
              </w:rPr>
              <w:t>5.救济途径。</w:t>
            </w:r>
          </w:p>
        </w:tc>
        <w:tc>
          <w:tcPr>
            <w:tcW w:w="1023"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cs="宋体"/>
                <w:i w:val="0"/>
                <w:caps w:val="0"/>
                <w:color w:val="333333"/>
                <w:spacing w:val="0"/>
                <w:sz w:val="18"/>
                <w:szCs w:val="18"/>
                <w:shd w:val="clear" w:fill="FFFFFF"/>
                <w:lang w:eastAsia="zh-CN"/>
              </w:rPr>
              <w:t>《中华人民共和国土地管理法》、</w:t>
            </w:r>
            <w:r>
              <w:rPr>
                <w:rFonts w:hint="eastAsia" w:ascii="宋体" w:hAnsi="宋体" w:eastAsia="宋体" w:cs="宋体"/>
                <w:i w:val="0"/>
                <w:caps w:val="0"/>
                <w:color w:val="333333"/>
                <w:spacing w:val="0"/>
                <w:sz w:val="18"/>
                <w:szCs w:val="18"/>
                <w:shd w:val="clear" w:fill="FFFFFF"/>
              </w:rPr>
              <w:t>《征收土地公告办法》</w:t>
            </w:r>
          </w:p>
        </w:tc>
        <w:tc>
          <w:tcPr>
            <w:tcW w:w="1405"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收到征地批准文件之日起10个工作日内公开。</w:t>
            </w:r>
          </w:p>
        </w:tc>
        <w:tc>
          <w:tcPr>
            <w:tcW w:w="832"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自然资源</w:t>
            </w:r>
            <w:r>
              <w:rPr>
                <w:rFonts w:hint="eastAsia" w:ascii="宋体" w:hAnsi="宋体" w:cs="宋体"/>
                <w:i w:val="0"/>
                <w:caps w:val="0"/>
                <w:color w:val="333333"/>
                <w:spacing w:val="0"/>
                <w:sz w:val="18"/>
                <w:szCs w:val="18"/>
                <w:shd w:val="clear" w:fill="FFFFFF"/>
                <w:lang w:eastAsia="zh-CN"/>
              </w:rPr>
              <w:t>局</w:t>
            </w:r>
            <w:r>
              <w:rPr>
                <w:rFonts w:hint="eastAsia" w:ascii="宋体" w:hAnsi="宋体" w:eastAsia="宋体" w:cs="宋体"/>
                <w:i w:val="0"/>
                <w:caps w:val="0"/>
                <w:color w:val="333333"/>
                <w:spacing w:val="0"/>
                <w:sz w:val="18"/>
                <w:szCs w:val="18"/>
                <w:shd w:val="clear" w:fill="FFFFFF"/>
              </w:rPr>
              <w:t>和负责农村集体土地征收的有关部门</w:t>
            </w:r>
          </w:p>
        </w:tc>
        <w:tc>
          <w:tcPr>
            <w:tcW w:w="1832"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r>
              <w:rPr>
                <w:rFonts w:hint="eastAsia"/>
                <w:sz w:val="18"/>
                <w:szCs w:val="18"/>
              </w:rPr>
              <w:t>▲</w:t>
            </w:r>
            <w:r>
              <w:rPr>
                <w:rFonts w:hint="eastAsia" w:ascii="宋体" w:hAnsi="宋体" w:eastAsia="宋体" w:cs="宋体"/>
                <w:i w:val="0"/>
                <w:caps w:val="0"/>
                <w:color w:val="333333"/>
                <w:spacing w:val="0"/>
                <w:sz w:val="18"/>
                <w:szCs w:val="18"/>
                <w:shd w:val="clear" w:fill="FFFFFF"/>
              </w:rPr>
              <w:t>政府网站</w:t>
            </w:r>
            <w:r>
              <w:rPr>
                <w:rFonts w:hint="eastAsia" w:ascii="宋体" w:hAnsi="宋体" w:eastAsia="宋体" w:cs="宋体"/>
                <w:i w:val="0"/>
                <w:caps w:val="0"/>
                <w:color w:val="333333"/>
                <w:spacing w:val="0"/>
                <w:sz w:val="18"/>
                <w:szCs w:val="18"/>
                <w:shd w:val="clear" w:fill="FFFFFF"/>
              </w:rPr>
              <w:br w:type="textWrapping"/>
            </w:r>
            <w:r>
              <w:rPr>
                <w:rFonts w:hint="eastAsia" w:ascii="宋体" w:hAnsi="宋体" w:eastAsia="宋体" w:cs="宋体"/>
                <w:i w:val="0"/>
                <w:caps w:val="0"/>
                <w:color w:val="333333"/>
                <w:spacing w:val="0"/>
                <w:sz w:val="18"/>
                <w:szCs w:val="18"/>
                <w:shd w:val="clear" w:fill="FFFFFF"/>
              </w:rPr>
              <w:t>□一微一端□发布会/听证会</w:t>
            </w:r>
          </w:p>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□广播电视□纸质媒体□公开查阅点/政务公开专区</w:t>
            </w:r>
          </w:p>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cs="宋体"/>
                <w:i w:val="0"/>
                <w:caps w:val="0"/>
                <w:color w:val="333333"/>
                <w:spacing w:val="0"/>
                <w:sz w:val="18"/>
                <w:szCs w:val="18"/>
                <w:shd w:val="clear" w:fill="FFFFFF"/>
                <w:lang w:eastAsia="zh-CN"/>
              </w:rPr>
              <w:t>□</w:t>
            </w:r>
            <w:r>
              <w:rPr>
                <w:rFonts w:hint="eastAsia" w:ascii="宋体" w:hAnsi="宋体" w:eastAsia="宋体" w:cs="宋体"/>
                <w:i w:val="0"/>
                <w:caps w:val="0"/>
                <w:color w:val="333333"/>
                <w:spacing w:val="0"/>
                <w:sz w:val="18"/>
                <w:szCs w:val="18"/>
                <w:shd w:val="clear" w:fill="FFFFFF"/>
              </w:rPr>
              <w:t>政务服务中心</w:t>
            </w:r>
            <w:r>
              <w:rPr>
                <w:rFonts w:hint="eastAsia" w:ascii="宋体" w:hAnsi="宋体" w:eastAsia="宋体" w:cs="宋体"/>
                <w:i w:val="0"/>
                <w:caps w:val="0"/>
                <w:color w:val="333333"/>
                <w:spacing w:val="0"/>
                <w:sz w:val="18"/>
                <w:szCs w:val="18"/>
                <w:shd w:val="clear" w:fill="FFFFFF"/>
              </w:rPr>
              <w:br w:type="textWrapping"/>
            </w:r>
            <w:r>
              <w:rPr>
                <w:rFonts w:hint="eastAsia" w:ascii="宋体" w:hAnsi="宋体" w:eastAsia="宋体" w:cs="宋体"/>
                <w:i w:val="0"/>
                <w:caps w:val="0"/>
                <w:color w:val="333333"/>
                <w:spacing w:val="0"/>
                <w:sz w:val="18"/>
                <w:szCs w:val="18"/>
                <w:shd w:val="clear" w:fill="FFFFFF"/>
              </w:rPr>
              <w:t>□便民服务站□入户/现场</w:t>
            </w:r>
            <w:r>
              <w:rPr>
                <w:rFonts w:hint="eastAsia" w:ascii="宋体" w:hAnsi="宋体" w:eastAsia="宋体" w:cs="宋体"/>
                <w:i w:val="0"/>
                <w:caps w:val="0"/>
                <w:color w:val="333333"/>
                <w:spacing w:val="0"/>
                <w:sz w:val="18"/>
                <w:szCs w:val="18"/>
                <w:shd w:val="clear" w:fill="FFFFFF"/>
              </w:rPr>
              <w:br w:type="textWrapping"/>
            </w:r>
            <w:r>
              <w:rPr>
                <w:rFonts w:hint="eastAsia"/>
                <w:sz w:val="18"/>
                <w:szCs w:val="18"/>
              </w:rPr>
              <w:t>▲</w:t>
            </w:r>
            <w:r>
              <w:rPr>
                <w:rFonts w:hint="eastAsia" w:ascii="宋体" w:hAnsi="宋体" w:eastAsia="宋体" w:cs="宋体"/>
                <w:i w:val="0"/>
                <w:caps w:val="0"/>
                <w:color w:val="333333"/>
                <w:spacing w:val="0"/>
                <w:sz w:val="18"/>
                <w:szCs w:val="18"/>
                <w:shd w:val="clear" w:fill="FFFFFF"/>
              </w:rPr>
              <w:t>社区/企事业单位/村公示栏（电子屏）</w:t>
            </w:r>
            <w:r>
              <w:rPr>
                <w:rFonts w:hint="eastAsia" w:ascii="宋体" w:hAnsi="宋体" w:eastAsia="宋体" w:cs="宋体"/>
                <w:i w:val="0"/>
                <w:caps w:val="0"/>
                <w:color w:val="333333"/>
                <w:spacing w:val="0"/>
                <w:sz w:val="18"/>
                <w:szCs w:val="18"/>
                <w:shd w:val="clear" w:fill="FFFFFF"/>
              </w:rPr>
              <w:br w:type="textWrapping"/>
            </w:r>
            <w:r>
              <w:rPr>
                <w:rFonts w:hint="eastAsia" w:ascii="宋体" w:hAnsi="宋体" w:eastAsia="宋体" w:cs="宋体"/>
                <w:i w:val="0"/>
                <w:caps w:val="0"/>
                <w:color w:val="333333"/>
                <w:spacing w:val="0"/>
                <w:sz w:val="18"/>
                <w:szCs w:val="18"/>
                <w:shd w:val="clear" w:fill="FFFFFF"/>
              </w:rPr>
              <w:t>□精准推送□其他</w:t>
            </w:r>
          </w:p>
        </w:tc>
        <w:tc>
          <w:tcPr>
            <w:tcW w:w="485"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cs="宋体"/>
                <w:i w:val="0"/>
                <w:caps w:val="0"/>
                <w:color w:val="333333"/>
                <w:spacing w:val="0"/>
                <w:sz w:val="18"/>
                <w:szCs w:val="18"/>
                <w:shd w:val="clear" w:fill="FFFFFF"/>
                <w:lang w:eastAsia="zh-CN"/>
              </w:rPr>
            </w:pPr>
            <w:r>
              <w:rPr>
                <w:rFonts w:hint="eastAsia" w:ascii="宋体" w:hAnsi="宋体" w:cs="宋体"/>
                <w:i w:val="0"/>
                <w:caps w:val="0"/>
                <w:color w:val="333333"/>
                <w:spacing w:val="0"/>
                <w:sz w:val="18"/>
                <w:szCs w:val="18"/>
                <w:shd w:val="clear" w:fill="FFFFFF"/>
                <w:lang w:eastAsia="zh-CN"/>
              </w:rPr>
              <w:t>√</w:t>
            </w:r>
          </w:p>
        </w:tc>
        <w:tc>
          <w:tcPr>
            <w:tcW w:w="968"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p>
        </w:tc>
        <w:tc>
          <w:tcPr>
            <w:tcW w:w="716"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cs="宋体"/>
                <w:i w:val="0"/>
                <w:caps w:val="0"/>
                <w:color w:val="333333"/>
                <w:spacing w:val="0"/>
                <w:sz w:val="18"/>
                <w:szCs w:val="18"/>
                <w:shd w:val="clear" w:fill="FFFFFF"/>
                <w:lang w:eastAsia="zh-CN"/>
              </w:rPr>
            </w:pPr>
            <w:r>
              <w:rPr>
                <w:rFonts w:hint="eastAsia" w:ascii="宋体" w:hAnsi="宋体" w:cs="宋体"/>
                <w:i w:val="0"/>
                <w:caps w:val="0"/>
                <w:color w:val="333333"/>
                <w:spacing w:val="0"/>
                <w:sz w:val="18"/>
                <w:szCs w:val="18"/>
                <w:shd w:val="clear" w:fill="FFFFFF"/>
                <w:lang w:eastAsia="zh-CN"/>
              </w:rPr>
              <w:t>√</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p>
        </w:tc>
        <w:tc>
          <w:tcPr>
            <w:tcW w:w="426"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p>
        </w:tc>
        <w:tc>
          <w:tcPr>
            <w:tcW w:w="425"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cs="宋体"/>
                <w:i w:val="0"/>
                <w:caps w:val="0"/>
                <w:color w:val="333333"/>
                <w:spacing w:val="0"/>
                <w:sz w:val="18"/>
                <w:szCs w:val="18"/>
                <w:shd w:val="clear" w:fill="FFFFFF"/>
                <w:lang w:eastAsia="zh-CN"/>
              </w:rPr>
            </w:pPr>
            <w:r>
              <w:rPr>
                <w:rFonts w:hint="eastAsia" w:ascii="宋体" w:hAnsi="宋体" w:cs="宋体"/>
                <w:i w:val="0"/>
                <w:caps w:val="0"/>
                <w:color w:val="333333"/>
                <w:spacing w:val="0"/>
                <w:sz w:val="18"/>
                <w:szCs w:val="18"/>
                <w:shd w:val="clear" w:fill="FFFFFF"/>
                <w:lang w:eastAsia="zh-CN"/>
              </w:rPr>
              <w:t>√</w:t>
            </w:r>
          </w:p>
        </w:tc>
        <w:tc>
          <w:tcPr>
            <w:tcW w:w="673"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cs="宋体"/>
                <w:i w:val="0"/>
                <w:caps w:val="0"/>
                <w:color w:val="333333"/>
                <w:spacing w:val="0"/>
                <w:sz w:val="18"/>
                <w:szCs w:val="18"/>
                <w:shd w:val="clear" w:fill="FFFFFF"/>
                <w:lang w:eastAsia="zh-CN"/>
              </w:rPr>
            </w:pPr>
            <w:r>
              <w:rPr>
                <w:rFonts w:hint="eastAsia" w:ascii="宋体" w:hAnsi="宋体" w:cs="宋体"/>
                <w:i w:val="0"/>
                <w:caps w:val="0"/>
                <w:color w:val="333333"/>
                <w:spacing w:val="0"/>
                <w:sz w:val="18"/>
                <w:szCs w:val="18"/>
                <w:shd w:val="clear" w:fill="FFFFFF"/>
                <w:lang w:eastAsia="zh-CN"/>
              </w:rPr>
              <w:t>√</w:t>
            </w:r>
          </w:p>
        </w:tc>
      </w:tr>
      <w:tr>
        <w:tblPrEx>
          <w:tblLayout w:type="fixed"/>
          <w:tblCellMar>
            <w:top w:w="0" w:type="dxa"/>
            <w:left w:w="108" w:type="dxa"/>
            <w:bottom w:w="0" w:type="dxa"/>
            <w:right w:w="108" w:type="dxa"/>
          </w:tblCellMar>
        </w:tblPrEx>
        <w:trPr>
          <w:trHeight w:val="6027" w:hRule="atLeast"/>
          <w:jc w:val="center"/>
        </w:trPr>
        <w:tc>
          <w:tcPr>
            <w:tcW w:w="466"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default"/>
                <w:sz w:val="18"/>
                <w:szCs w:val="18"/>
                <w:lang w:val="en-US" w:eastAsia="zh-CN"/>
              </w:rPr>
            </w:pPr>
            <w:r>
              <w:rPr>
                <w:rFonts w:hint="eastAsia"/>
                <w:sz w:val="18"/>
                <w:szCs w:val="18"/>
                <w:lang w:val="en-US" w:eastAsia="zh-CN"/>
              </w:rPr>
              <w:t>5</w:t>
            </w:r>
          </w:p>
        </w:tc>
        <w:tc>
          <w:tcPr>
            <w:tcW w:w="690"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自然</w:t>
            </w:r>
          </w:p>
          <w:p>
            <w:pPr>
              <w:spacing w:line="240" w:lineRule="auto"/>
              <w:rPr>
                <w:sz w:val="18"/>
                <w:szCs w:val="18"/>
              </w:rPr>
            </w:pPr>
            <w:r>
              <w:rPr>
                <w:rFonts w:hint="eastAsia" w:ascii="仿宋_GB2312" w:hAnsi="仿宋_GB2312" w:eastAsia="仿宋_GB2312" w:cs="仿宋_GB2312"/>
                <w:sz w:val="20"/>
                <w:szCs w:val="20"/>
                <w:lang w:eastAsia="zh-CN"/>
              </w:rPr>
              <w:t>资源</w:t>
            </w:r>
          </w:p>
        </w:tc>
        <w:tc>
          <w:tcPr>
            <w:tcW w:w="68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征地补偿安置方案公</w:t>
            </w:r>
            <w:r>
              <w:rPr>
                <w:rFonts w:hint="eastAsia" w:ascii="宋体" w:hAnsi="宋体" w:cs="宋体"/>
                <w:i w:val="0"/>
                <w:caps w:val="0"/>
                <w:color w:val="333333"/>
                <w:spacing w:val="0"/>
                <w:sz w:val="18"/>
                <w:szCs w:val="18"/>
                <w:shd w:val="clear" w:fill="FFFFFF"/>
                <w:lang w:val="en-US" w:eastAsia="zh-CN"/>
              </w:rPr>
              <w:t xml:space="preserve"> </w:t>
            </w:r>
            <w:r>
              <w:rPr>
                <w:rFonts w:hint="eastAsia" w:ascii="宋体" w:hAnsi="宋体" w:eastAsia="宋体" w:cs="宋体"/>
                <w:i w:val="0"/>
                <w:caps w:val="0"/>
                <w:color w:val="333333"/>
                <w:spacing w:val="0"/>
                <w:sz w:val="18"/>
                <w:szCs w:val="18"/>
                <w:shd w:val="clear" w:fill="FFFFFF"/>
              </w:rPr>
              <w:t>告</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p>
        </w:tc>
        <w:tc>
          <w:tcPr>
            <w:tcW w:w="3205"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征收土地公告期满后，县（市、区）自然资源主管部门和负责农村集体土地征收的有关部门拟定《征地补偿安置方案》并予以公开。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18"/>
                <w:szCs w:val="18"/>
                <w:shd w:val="clear" w:fill="FFFFFF"/>
              </w:rPr>
            </w:pPr>
            <w:r>
              <w:rPr>
                <w:rFonts w:hint="eastAsia" w:ascii="宋体" w:hAnsi="宋体" w:cs="宋体"/>
                <w:i w:val="0"/>
                <w:caps w:val="0"/>
                <w:color w:val="333333"/>
                <w:spacing w:val="0"/>
                <w:sz w:val="18"/>
                <w:szCs w:val="18"/>
                <w:shd w:val="clear" w:fill="FFFFFF"/>
                <w:lang w:val="en-US" w:eastAsia="zh-CN"/>
              </w:rPr>
              <w:t>1.</w:t>
            </w:r>
            <w:r>
              <w:rPr>
                <w:rFonts w:hint="eastAsia" w:ascii="宋体" w:hAnsi="宋体" w:eastAsia="宋体" w:cs="宋体"/>
                <w:i w:val="0"/>
                <w:caps w:val="0"/>
                <w:color w:val="333333"/>
                <w:spacing w:val="0"/>
                <w:sz w:val="18"/>
                <w:szCs w:val="18"/>
                <w:shd w:val="clear" w:fill="FFFFFF"/>
              </w:rPr>
              <w:t>征地补偿登记汇总表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eastAsia="宋体"/>
                <w:sz w:val="18"/>
                <w:szCs w:val="18"/>
                <w:lang w:eastAsia="zh-CN"/>
              </w:rPr>
            </w:pPr>
            <w:r>
              <w:rPr>
                <w:rFonts w:hint="eastAsia" w:ascii="宋体" w:hAnsi="宋体" w:cs="宋体"/>
                <w:i w:val="0"/>
                <w:caps w:val="0"/>
                <w:color w:val="333333"/>
                <w:spacing w:val="0"/>
                <w:sz w:val="18"/>
                <w:szCs w:val="18"/>
                <w:shd w:val="clear" w:fill="FFFFFF"/>
                <w:lang w:val="en-US" w:eastAsia="zh-CN"/>
              </w:rPr>
              <w:t>2</w:t>
            </w:r>
            <w:r>
              <w:rPr>
                <w:rFonts w:hint="eastAsia" w:ascii="宋体" w:hAnsi="宋体" w:eastAsia="宋体" w:cs="宋体"/>
                <w:i w:val="0"/>
                <w:caps w:val="0"/>
                <w:color w:val="333333"/>
                <w:spacing w:val="0"/>
                <w:sz w:val="18"/>
                <w:szCs w:val="18"/>
                <w:shd w:val="clear" w:fill="FFFFFF"/>
              </w:rPr>
              <w:t>.被征收土地的位置、地类、面积，地上附着物和青苗的种类、数量，需要安置的农业人口和数量；</w:t>
            </w:r>
            <w:r>
              <w:rPr>
                <w:rFonts w:hint="eastAsia" w:ascii="宋体" w:hAnsi="宋体" w:cs="宋体"/>
                <w:i w:val="0"/>
                <w:caps w:val="0"/>
                <w:color w:val="333333"/>
                <w:spacing w:val="0"/>
                <w:sz w:val="18"/>
                <w:szCs w:val="18"/>
                <w:shd w:val="clear" w:fill="FFFFFF"/>
                <w:lang w:val="en-US" w:eastAsia="zh-CN"/>
              </w:rPr>
              <w:t>3</w:t>
            </w:r>
            <w:r>
              <w:rPr>
                <w:rFonts w:hint="eastAsia" w:ascii="宋体" w:hAnsi="宋体" w:eastAsia="宋体" w:cs="宋体"/>
                <w:i w:val="0"/>
                <w:caps w:val="0"/>
                <w:color w:val="333333"/>
                <w:spacing w:val="0"/>
                <w:sz w:val="18"/>
                <w:szCs w:val="18"/>
                <w:shd w:val="clear" w:fill="FFFFFF"/>
              </w:rPr>
              <w:t>.土地补偿费和安置补助费的标准、数额、支付对象和支付方式；</w:t>
            </w:r>
            <w:r>
              <w:rPr>
                <w:rFonts w:hint="eastAsia" w:ascii="宋体" w:hAnsi="宋体" w:cs="宋体"/>
                <w:i w:val="0"/>
                <w:caps w:val="0"/>
                <w:color w:val="333333"/>
                <w:spacing w:val="0"/>
                <w:sz w:val="18"/>
                <w:szCs w:val="18"/>
                <w:shd w:val="clear" w:fill="FFFFFF"/>
                <w:lang w:val="en-US" w:eastAsia="zh-CN"/>
              </w:rPr>
              <w:t>4</w:t>
            </w:r>
            <w:r>
              <w:rPr>
                <w:rFonts w:hint="eastAsia" w:ascii="宋体" w:hAnsi="宋体" w:eastAsia="宋体" w:cs="宋体"/>
                <w:i w:val="0"/>
                <w:caps w:val="0"/>
                <w:color w:val="333333"/>
                <w:spacing w:val="0"/>
                <w:sz w:val="18"/>
                <w:szCs w:val="18"/>
                <w:shd w:val="clear" w:fill="FFFFFF"/>
              </w:rPr>
              <w:t>.地上附着物和青苗的补偿标准与支付方式；</w:t>
            </w:r>
            <w:r>
              <w:rPr>
                <w:rFonts w:hint="eastAsia" w:ascii="宋体" w:hAnsi="宋体" w:cs="宋体"/>
                <w:i w:val="0"/>
                <w:caps w:val="0"/>
                <w:color w:val="333333"/>
                <w:spacing w:val="0"/>
                <w:sz w:val="18"/>
                <w:szCs w:val="18"/>
                <w:shd w:val="clear" w:fill="FFFFFF"/>
                <w:lang w:val="en-US" w:eastAsia="zh-CN"/>
              </w:rPr>
              <w:t>5</w:t>
            </w:r>
            <w:r>
              <w:rPr>
                <w:rFonts w:hint="eastAsia" w:ascii="宋体" w:hAnsi="宋体" w:eastAsia="宋体" w:cs="宋体"/>
                <w:i w:val="0"/>
                <w:caps w:val="0"/>
                <w:color w:val="333333"/>
                <w:spacing w:val="0"/>
                <w:sz w:val="18"/>
                <w:szCs w:val="18"/>
                <w:shd w:val="clear" w:fill="FFFFFF"/>
              </w:rPr>
              <w:t>.社会保障费用的筹集方法、缴费比例和办法；</w:t>
            </w:r>
            <w:r>
              <w:rPr>
                <w:rFonts w:hint="eastAsia" w:ascii="宋体" w:hAnsi="宋体" w:cs="宋体"/>
                <w:i w:val="0"/>
                <w:caps w:val="0"/>
                <w:color w:val="333333"/>
                <w:spacing w:val="0"/>
                <w:sz w:val="18"/>
                <w:szCs w:val="18"/>
                <w:shd w:val="clear" w:fill="FFFFFF"/>
                <w:lang w:val="en-US" w:eastAsia="zh-CN"/>
              </w:rPr>
              <w:t>6</w:t>
            </w:r>
            <w:r>
              <w:rPr>
                <w:rFonts w:hint="eastAsia" w:ascii="宋体" w:hAnsi="宋体" w:eastAsia="宋体" w:cs="宋体"/>
                <w:i w:val="0"/>
                <w:caps w:val="0"/>
                <w:color w:val="333333"/>
                <w:spacing w:val="0"/>
                <w:sz w:val="18"/>
                <w:szCs w:val="18"/>
                <w:shd w:val="clear" w:fill="FFFFFF"/>
              </w:rPr>
              <w:t>.农业人员安置具体途径；</w:t>
            </w:r>
            <w:r>
              <w:rPr>
                <w:rFonts w:hint="eastAsia" w:ascii="宋体" w:hAnsi="宋体" w:cs="宋体"/>
                <w:i w:val="0"/>
                <w:caps w:val="0"/>
                <w:color w:val="333333"/>
                <w:spacing w:val="0"/>
                <w:sz w:val="18"/>
                <w:szCs w:val="18"/>
                <w:shd w:val="clear" w:fill="FFFFFF"/>
                <w:lang w:val="en-US" w:eastAsia="zh-CN"/>
              </w:rPr>
              <w:t>7</w:t>
            </w:r>
            <w:r>
              <w:rPr>
                <w:rFonts w:hint="eastAsia" w:ascii="宋体" w:hAnsi="宋体" w:eastAsia="宋体" w:cs="宋体"/>
                <w:i w:val="0"/>
                <w:caps w:val="0"/>
                <w:color w:val="333333"/>
                <w:spacing w:val="0"/>
                <w:sz w:val="18"/>
                <w:szCs w:val="18"/>
                <w:shd w:val="clear" w:fill="FFFFFF"/>
              </w:rPr>
              <w:t>.其他有关征地补偿、安置的具体措施；</w:t>
            </w:r>
            <w:r>
              <w:rPr>
                <w:rFonts w:hint="eastAsia" w:ascii="宋体" w:hAnsi="宋体" w:cs="宋体"/>
                <w:i w:val="0"/>
                <w:caps w:val="0"/>
                <w:color w:val="333333"/>
                <w:spacing w:val="0"/>
                <w:sz w:val="18"/>
                <w:szCs w:val="18"/>
                <w:shd w:val="clear" w:fill="FFFFFF"/>
                <w:lang w:val="en-US" w:eastAsia="zh-CN"/>
              </w:rPr>
              <w:t>8</w:t>
            </w:r>
            <w:r>
              <w:rPr>
                <w:rFonts w:hint="eastAsia" w:ascii="宋体" w:hAnsi="宋体" w:eastAsia="宋体" w:cs="宋体"/>
                <w:i w:val="0"/>
                <w:caps w:val="0"/>
                <w:color w:val="333333"/>
                <w:spacing w:val="0"/>
                <w:sz w:val="18"/>
                <w:szCs w:val="18"/>
                <w:shd w:val="clear" w:fill="FFFFFF"/>
              </w:rPr>
              <w:t>.听证等救济途径</w:t>
            </w:r>
            <w:r>
              <w:rPr>
                <w:rFonts w:hint="eastAsia" w:ascii="宋体" w:hAnsi="宋体" w:cs="宋体"/>
                <w:i w:val="0"/>
                <w:caps w:val="0"/>
                <w:color w:val="333333"/>
                <w:spacing w:val="0"/>
                <w:sz w:val="18"/>
                <w:szCs w:val="18"/>
                <w:shd w:val="clear" w:fill="FFFFFF"/>
                <w:lang w:eastAsia="zh-CN"/>
              </w:rPr>
              <w:t>。</w:t>
            </w:r>
          </w:p>
        </w:tc>
        <w:tc>
          <w:tcPr>
            <w:tcW w:w="1023"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cs="宋体"/>
                <w:i w:val="0"/>
                <w:caps w:val="0"/>
                <w:color w:val="333333"/>
                <w:spacing w:val="0"/>
                <w:sz w:val="18"/>
                <w:szCs w:val="18"/>
                <w:shd w:val="clear" w:fill="FFFFFF"/>
                <w:lang w:eastAsia="zh-CN"/>
              </w:rPr>
              <w:t>《中华人民共和国土地管理法》、</w:t>
            </w:r>
            <w:r>
              <w:rPr>
                <w:rFonts w:hint="eastAsia" w:ascii="宋体" w:hAnsi="宋体" w:eastAsia="宋体" w:cs="宋体"/>
                <w:i w:val="0"/>
                <w:caps w:val="0"/>
                <w:color w:val="333333"/>
                <w:spacing w:val="0"/>
                <w:sz w:val="18"/>
                <w:szCs w:val="18"/>
                <w:shd w:val="clear" w:fill="FFFFFF"/>
              </w:rPr>
              <w:t>《国土资源部办公厅关于进一步做好市县征地信息公开工作有关问题的通知》、《征收土地公告办法》</w:t>
            </w:r>
            <w:r>
              <w:rPr>
                <w:rFonts w:hint="eastAsia" w:ascii="宋体" w:hAnsi="宋体" w:cs="宋体"/>
                <w:i w:val="0"/>
                <w:caps w:val="0"/>
                <w:color w:val="333333"/>
                <w:spacing w:val="0"/>
                <w:sz w:val="18"/>
                <w:szCs w:val="18"/>
                <w:shd w:val="clear" w:fill="FFFFFF"/>
                <w:lang w:eastAsia="zh-CN"/>
              </w:rPr>
              <w:t>、</w:t>
            </w:r>
            <w:r>
              <w:rPr>
                <w:rFonts w:hint="eastAsia" w:ascii="宋体" w:hAnsi="宋体" w:eastAsia="宋体" w:cs="宋体"/>
                <w:i w:val="0"/>
                <w:caps w:val="0"/>
                <w:color w:val="333333"/>
                <w:spacing w:val="0"/>
                <w:sz w:val="18"/>
                <w:szCs w:val="18"/>
                <w:shd w:val="clear" w:fill="FFFFFF"/>
              </w:rPr>
              <w:t>《政府信息公开条例》。</w:t>
            </w:r>
          </w:p>
        </w:tc>
        <w:tc>
          <w:tcPr>
            <w:tcW w:w="1405"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Calibri" w:hAnsi="Calibri" w:cs="Calibri"/>
                <w:i w:val="0"/>
                <w:caps w:val="0"/>
                <w:color w:val="333333"/>
                <w:spacing w:val="0"/>
                <w:sz w:val="18"/>
                <w:szCs w:val="18"/>
              </w:rPr>
            </w:pPr>
            <w:r>
              <w:rPr>
                <w:rFonts w:hint="eastAsia" w:ascii="宋体" w:hAnsi="宋体" w:eastAsia="宋体" w:cs="宋体"/>
                <w:i w:val="0"/>
                <w:caps w:val="0"/>
                <w:color w:val="333333"/>
                <w:spacing w:val="0"/>
                <w:sz w:val="18"/>
                <w:szCs w:val="18"/>
                <w:shd w:val="clear" w:fill="FFFFFF"/>
              </w:rPr>
              <w:t>拟定《征地补偿安置方案》后5个工作日内公开。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caps w:val="0"/>
                <w:color w:val="333333"/>
                <w:spacing w:val="0"/>
                <w:sz w:val="18"/>
                <w:szCs w:val="18"/>
              </w:rPr>
            </w:pPr>
            <w:r>
              <w:rPr>
                <w:rFonts w:hint="eastAsia" w:ascii="宋体" w:hAnsi="宋体" w:eastAsia="宋体" w:cs="宋体"/>
                <w:i w:val="0"/>
                <w:caps w:val="0"/>
                <w:color w:val="333333"/>
                <w:spacing w:val="0"/>
                <w:sz w:val="18"/>
                <w:szCs w:val="18"/>
                <w:shd w:val="clear" w:fill="FFFFFF"/>
              </w:rPr>
              <w:t>公示结束后，转为依申请公开。</w:t>
            </w:r>
          </w:p>
          <w:p>
            <w:pPr>
              <w:spacing w:line="240" w:lineRule="auto"/>
              <w:rPr>
                <w:rFonts w:hint="eastAsia" w:ascii="宋体" w:hAnsi="宋体" w:eastAsia="宋体" w:cs="宋体"/>
                <w:i w:val="0"/>
                <w:caps w:val="0"/>
                <w:color w:val="333333"/>
                <w:spacing w:val="0"/>
                <w:sz w:val="18"/>
                <w:szCs w:val="18"/>
                <w:shd w:val="clear" w:fill="FFFFFF"/>
              </w:rPr>
            </w:pPr>
          </w:p>
        </w:tc>
        <w:tc>
          <w:tcPr>
            <w:tcW w:w="832"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自然资源</w:t>
            </w:r>
            <w:r>
              <w:rPr>
                <w:rFonts w:hint="eastAsia" w:ascii="宋体" w:hAnsi="宋体" w:cs="宋体"/>
                <w:i w:val="0"/>
                <w:caps w:val="0"/>
                <w:color w:val="333333"/>
                <w:spacing w:val="0"/>
                <w:sz w:val="18"/>
                <w:szCs w:val="18"/>
                <w:shd w:val="clear" w:fill="FFFFFF"/>
                <w:lang w:eastAsia="zh-CN"/>
              </w:rPr>
              <w:t>局</w:t>
            </w:r>
            <w:r>
              <w:rPr>
                <w:rFonts w:hint="eastAsia" w:ascii="宋体" w:hAnsi="宋体" w:eastAsia="宋体" w:cs="宋体"/>
                <w:i w:val="0"/>
                <w:caps w:val="0"/>
                <w:color w:val="333333"/>
                <w:spacing w:val="0"/>
                <w:sz w:val="18"/>
                <w:szCs w:val="18"/>
                <w:shd w:val="clear" w:fill="FFFFFF"/>
              </w:rPr>
              <w:t>和负责农村集体土地征收的有关部门</w:t>
            </w:r>
          </w:p>
        </w:tc>
        <w:tc>
          <w:tcPr>
            <w:tcW w:w="1832"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r>
              <w:rPr>
                <w:rFonts w:hint="eastAsia"/>
                <w:sz w:val="18"/>
                <w:szCs w:val="18"/>
              </w:rPr>
              <w:t>▲</w:t>
            </w:r>
            <w:r>
              <w:rPr>
                <w:rFonts w:hint="eastAsia" w:ascii="宋体" w:hAnsi="宋体" w:eastAsia="宋体" w:cs="宋体"/>
                <w:i w:val="0"/>
                <w:caps w:val="0"/>
                <w:color w:val="333333"/>
                <w:spacing w:val="0"/>
                <w:sz w:val="18"/>
                <w:szCs w:val="18"/>
                <w:shd w:val="clear" w:fill="FFFFFF"/>
              </w:rPr>
              <w:t>政府网站</w:t>
            </w:r>
            <w:r>
              <w:rPr>
                <w:rFonts w:hint="eastAsia" w:ascii="宋体" w:hAnsi="宋体" w:eastAsia="宋体" w:cs="宋体"/>
                <w:i w:val="0"/>
                <w:caps w:val="0"/>
                <w:color w:val="333333"/>
                <w:spacing w:val="0"/>
                <w:sz w:val="18"/>
                <w:szCs w:val="18"/>
                <w:shd w:val="clear" w:fill="FFFFFF"/>
              </w:rPr>
              <w:br w:type="textWrapping"/>
            </w:r>
            <w:r>
              <w:rPr>
                <w:rFonts w:hint="eastAsia" w:ascii="宋体" w:hAnsi="宋体" w:eastAsia="宋体" w:cs="宋体"/>
                <w:i w:val="0"/>
                <w:caps w:val="0"/>
                <w:color w:val="333333"/>
                <w:spacing w:val="0"/>
                <w:sz w:val="18"/>
                <w:szCs w:val="18"/>
                <w:shd w:val="clear" w:fill="FFFFFF"/>
              </w:rPr>
              <w:t>□一微一端□发布会/听证会</w:t>
            </w:r>
          </w:p>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□广播电视□纸质媒体□公开查阅点/政务公开专区</w:t>
            </w:r>
          </w:p>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cs="宋体"/>
                <w:i w:val="0"/>
                <w:caps w:val="0"/>
                <w:color w:val="333333"/>
                <w:spacing w:val="0"/>
                <w:sz w:val="18"/>
                <w:szCs w:val="18"/>
                <w:shd w:val="clear" w:fill="FFFFFF"/>
                <w:lang w:eastAsia="zh-CN"/>
              </w:rPr>
              <w:t>□</w:t>
            </w:r>
            <w:r>
              <w:rPr>
                <w:rFonts w:hint="eastAsia" w:ascii="宋体" w:hAnsi="宋体" w:eastAsia="宋体" w:cs="宋体"/>
                <w:i w:val="0"/>
                <w:caps w:val="0"/>
                <w:color w:val="333333"/>
                <w:spacing w:val="0"/>
                <w:sz w:val="18"/>
                <w:szCs w:val="18"/>
                <w:shd w:val="clear" w:fill="FFFFFF"/>
              </w:rPr>
              <w:t>政务服务中心</w:t>
            </w:r>
            <w:r>
              <w:rPr>
                <w:rFonts w:hint="eastAsia" w:ascii="宋体" w:hAnsi="宋体" w:eastAsia="宋体" w:cs="宋体"/>
                <w:i w:val="0"/>
                <w:caps w:val="0"/>
                <w:color w:val="333333"/>
                <w:spacing w:val="0"/>
                <w:sz w:val="18"/>
                <w:szCs w:val="18"/>
                <w:shd w:val="clear" w:fill="FFFFFF"/>
              </w:rPr>
              <w:br w:type="textWrapping"/>
            </w:r>
            <w:r>
              <w:rPr>
                <w:rFonts w:hint="eastAsia" w:ascii="宋体" w:hAnsi="宋体" w:eastAsia="宋体" w:cs="宋体"/>
                <w:i w:val="0"/>
                <w:caps w:val="0"/>
                <w:color w:val="333333"/>
                <w:spacing w:val="0"/>
                <w:sz w:val="18"/>
                <w:szCs w:val="18"/>
                <w:shd w:val="clear" w:fill="FFFFFF"/>
              </w:rPr>
              <w:t>□便民服务站□入户/现场</w:t>
            </w:r>
            <w:r>
              <w:rPr>
                <w:rFonts w:hint="eastAsia" w:ascii="宋体" w:hAnsi="宋体" w:eastAsia="宋体" w:cs="宋体"/>
                <w:i w:val="0"/>
                <w:caps w:val="0"/>
                <w:color w:val="333333"/>
                <w:spacing w:val="0"/>
                <w:sz w:val="18"/>
                <w:szCs w:val="18"/>
                <w:shd w:val="clear" w:fill="FFFFFF"/>
              </w:rPr>
              <w:br w:type="textWrapping"/>
            </w:r>
            <w:r>
              <w:rPr>
                <w:rFonts w:hint="eastAsia"/>
                <w:sz w:val="18"/>
                <w:szCs w:val="18"/>
              </w:rPr>
              <w:t>■</w:t>
            </w:r>
            <w:r>
              <w:rPr>
                <w:rFonts w:hint="eastAsia" w:ascii="宋体" w:hAnsi="宋体" w:eastAsia="宋体" w:cs="宋体"/>
                <w:i w:val="0"/>
                <w:caps w:val="0"/>
                <w:color w:val="333333"/>
                <w:spacing w:val="0"/>
                <w:sz w:val="18"/>
                <w:szCs w:val="18"/>
                <w:shd w:val="clear" w:fill="FFFFFF"/>
              </w:rPr>
              <w:t>社区/企事业单位/村公示栏（电子屏）</w:t>
            </w:r>
            <w:r>
              <w:rPr>
                <w:rFonts w:hint="eastAsia" w:ascii="宋体" w:hAnsi="宋体" w:eastAsia="宋体" w:cs="宋体"/>
                <w:i w:val="0"/>
                <w:caps w:val="0"/>
                <w:color w:val="333333"/>
                <w:spacing w:val="0"/>
                <w:sz w:val="18"/>
                <w:szCs w:val="18"/>
                <w:shd w:val="clear" w:fill="FFFFFF"/>
              </w:rPr>
              <w:br w:type="textWrapping"/>
            </w:r>
            <w:r>
              <w:rPr>
                <w:rFonts w:hint="eastAsia" w:ascii="宋体" w:hAnsi="宋体" w:eastAsia="宋体" w:cs="宋体"/>
                <w:i w:val="0"/>
                <w:caps w:val="0"/>
                <w:color w:val="333333"/>
                <w:spacing w:val="0"/>
                <w:sz w:val="18"/>
                <w:szCs w:val="18"/>
                <w:shd w:val="clear" w:fill="FFFFFF"/>
              </w:rPr>
              <w:t>□精准推送□其他</w:t>
            </w:r>
          </w:p>
        </w:tc>
        <w:tc>
          <w:tcPr>
            <w:tcW w:w="485"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cs="宋体"/>
                <w:i w:val="0"/>
                <w:caps w:val="0"/>
                <w:color w:val="333333"/>
                <w:spacing w:val="0"/>
                <w:sz w:val="18"/>
                <w:szCs w:val="18"/>
                <w:shd w:val="clear" w:fill="FFFFFF"/>
                <w:lang w:eastAsia="zh-CN"/>
              </w:rPr>
            </w:pPr>
          </w:p>
        </w:tc>
        <w:tc>
          <w:tcPr>
            <w:tcW w:w="968"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√拟征收土地所在地的村集体成员</w:t>
            </w:r>
          </w:p>
        </w:tc>
        <w:tc>
          <w:tcPr>
            <w:tcW w:w="716"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cs="宋体"/>
                <w:i w:val="0"/>
                <w:caps w:val="0"/>
                <w:color w:val="333333"/>
                <w:spacing w:val="0"/>
                <w:sz w:val="18"/>
                <w:szCs w:val="18"/>
                <w:shd w:val="clear" w:fill="FFFFFF"/>
                <w:lang w:eastAsia="zh-CN"/>
              </w:rPr>
            </w:pPr>
            <w:r>
              <w:rPr>
                <w:rFonts w:hint="eastAsia" w:ascii="宋体" w:hAnsi="宋体" w:cs="宋体"/>
                <w:i w:val="0"/>
                <w:caps w:val="0"/>
                <w:color w:val="333333"/>
                <w:spacing w:val="0"/>
                <w:sz w:val="18"/>
                <w:szCs w:val="18"/>
                <w:shd w:val="clear" w:fill="FFFFFF"/>
                <w:lang w:eastAsia="zh-CN"/>
              </w:rPr>
              <w:t>√</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cs="宋体"/>
                <w:i w:val="0"/>
                <w:caps w:val="0"/>
                <w:color w:val="333333"/>
                <w:spacing w:val="0"/>
                <w:sz w:val="18"/>
                <w:szCs w:val="18"/>
                <w:shd w:val="clear" w:fill="FFFFFF"/>
                <w:lang w:eastAsia="zh-CN"/>
              </w:rPr>
              <w:t>√</w:t>
            </w:r>
          </w:p>
        </w:tc>
        <w:tc>
          <w:tcPr>
            <w:tcW w:w="426"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p>
        </w:tc>
        <w:tc>
          <w:tcPr>
            <w:tcW w:w="425"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cs="宋体"/>
                <w:i w:val="0"/>
                <w:caps w:val="0"/>
                <w:color w:val="333333"/>
                <w:spacing w:val="0"/>
                <w:sz w:val="18"/>
                <w:szCs w:val="18"/>
                <w:shd w:val="clear" w:fill="FFFFFF"/>
                <w:lang w:eastAsia="zh-CN"/>
              </w:rPr>
            </w:pPr>
          </w:p>
        </w:tc>
        <w:tc>
          <w:tcPr>
            <w:tcW w:w="673"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cs="宋体"/>
                <w:i w:val="0"/>
                <w:caps w:val="0"/>
                <w:color w:val="333333"/>
                <w:spacing w:val="0"/>
                <w:sz w:val="18"/>
                <w:szCs w:val="18"/>
                <w:shd w:val="clear" w:fill="FFFFFF"/>
                <w:lang w:eastAsia="zh-CN"/>
              </w:rPr>
            </w:pPr>
            <w:r>
              <w:rPr>
                <w:rFonts w:hint="eastAsia" w:ascii="宋体" w:hAnsi="宋体" w:cs="宋体"/>
                <w:i w:val="0"/>
                <w:caps w:val="0"/>
                <w:color w:val="333333"/>
                <w:spacing w:val="0"/>
                <w:sz w:val="18"/>
                <w:szCs w:val="18"/>
                <w:shd w:val="clear" w:fill="FFFFFF"/>
                <w:lang w:eastAsia="zh-CN"/>
              </w:rPr>
              <w:t>√</w:t>
            </w:r>
          </w:p>
        </w:tc>
      </w:tr>
      <w:tr>
        <w:tblPrEx>
          <w:tblLayout w:type="fixed"/>
          <w:tblCellMar>
            <w:top w:w="0" w:type="dxa"/>
            <w:left w:w="108" w:type="dxa"/>
            <w:bottom w:w="0" w:type="dxa"/>
            <w:right w:w="108" w:type="dxa"/>
          </w:tblCellMar>
        </w:tblPrEx>
        <w:trPr>
          <w:trHeight w:val="6042" w:hRule="atLeast"/>
          <w:jc w:val="center"/>
        </w:trPr>
        <w:tc>
          <w:tcPr>
            <w:tcW w:w="466"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default"/>
                <w:sz w:val="18"/>
                <w:szCs w:val="18"/>
                <w:lang w:val="en-US" w:eastAsia="zh-CN"/>
              </w:rPr>
            </w:pPr>
            <w:r>
              <w:rPr>
                <w:rFonts w:hint="eastAsia"/>
                <w:sz w:val="18"/>
                <w:szCs w:val="18"/>
                <w:lang w:val="en-US" w:eastAsia="zh-CN"/>
              </w:rPr>
              <w:t>6</w:t>
            </w:r>
          </w:p>
        </w:tc>
        <w:tc>
          <w:tcPr>
            <w:tcW w:w="690"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自然</w:t>
            </w:r>
          </w:p>
          <w:p>
            <w:pPr>
              <w:spacing w:line="240" w:lineRule="auto"/>
              <w:rPr>
                <w:sz w:val="18"/>
                <w:szCs w:val="18"/>
              </w:rPr>
            </w:pPr>
            <w:r>
              <w:rPr>
                <w:rFonts w:hint="eastAsia" w:ascii="仿宋_GB2312" w:hAnsi="仿宋_GB2312" w:eastAsia="仿宋_GB2312" w:cs="仿宋_GB2312"/>
                <w:sz w:val="20"/>
                <w:szCs w:val="20"/>
                <w:lang w:eastAsia="zh-CN"/>
              </w:rPr>
              <w:t>资源</w:t>
            </w:r>
          </w:p>
        </w:tc>
        <w:tc>
          <w:tcPr>
            <w:tcW w:w="68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征地补偿安置方案听</w:t>
            </w:r>
            <w:r>
              <w:rPr>
                <w:rFonts w:hint="eastAsia" w:ascii="宋体" w:hAnsi="宋体" w:cs="宋体"/>
                <w:i w:val="0"/>
                <w:caps w:val="0"/>
                <w:color w:val="333333"/>
                <w:spacing w:val="0"/>
                <w:sz w:val="18"/>
                <w:szCs w:val="18"/>
                <w:shd w:val="clear" w:fill="FFFFFF"/>
                <w:lang w:val="en-US" w:eastAsia="zh-CN"/>
              </w:rPr>
              <w:t xml:space="preserve"> </w:t>
            </w:r>
            <w:r>
              <w:rPr>
                <w:rFonts w:hint="eastAsia" w:ascii="宋体" w:hAnsi="宋体" w:eastAsia="宋体" w:cs="宋体"/>
                <w:i w:val="0"/>
                <w:caps w:val="0"/>
                <w:color w:val="333333"/>
                <w:spacing w:val="0"/>
                <w:sz w:val="18"/>
                <w:szCs w:val="18"/>
                <w:shd w:val="clear" w:fill="FFFFFF"/>
              </w:rPr>
              <w:t>证</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p>
        </w:tc>
        <w:tc>
          <w:tcPr>
            <w:tcW w:w="3205"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Calibri" w:hAnsi="Calibri" w:cs="Calibri"/>
                <w:i w:val="0"/>
                <w:caps w:val="0"/>
                <w:color w:val="333333"/>
                <w:spacing w:val="0"/>
                <w:sz w:val="18"/>
                <w:szCs w:val="18"/>
              </w:rPr>
            </w:pPr>
            <w:r>
              <w:rPr>
                <w:rFonts w:hint="eastAsia" w:ascii="宋体" w:hAnsi="宋体" w:eastAsia="宋体" w:cs="宋体"/>
                <w:i w:val="0"/>
                <w:caps w:val="0"/>
                <w:color w:val="333333"/>
                <w:spacing w:val="0"/>
                <w:sz w:val="18"/>
                <w:szCs w:val="18"/>
                <w:shd w:val="clear" w:fill="FFFFFF"/>
              </w:rPr>
              <w:t>依申请开展听证工作的，听证结果公开。按征地补偿安置方案公告确定的时间制作《听证通知书》；按《听证通知书》规定的时间组织听证；实施听证的，公开听证相关材料。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caps w:val="0"/>
                <w:color w:val="333333"/>
                <w:spacing w:val="0"/>
                <w:sz w:val="18"/>
                <w:szCs w:val="18"/>
              </w:rPr>
            </w:pPr>
            <w:r>
              <w:rPr>
                <w:rFonts w:hint="eastAsia" w:ascii="宋体" w:hAnsi="宋体" w:eastAsia="宋体" w:cs="宋体"/>
                <w:i w:val="0"/>
                <w:caps w:val="0"/>
                <w:color w:val="333333"/>
                <w:spacing w:val="0"/>
                <w:sz w:val="18"/>
                <w:szCs w:val="18"/>
                <w:shd w:val="clear" w:fill="FFFFFF"/>
              </w:rPr>
              <w:t>1.《听证通知书》；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Calibri" w:hAnsi="Calibri" w:eastAsia="宋体" w:cs="Calibri"/>
                <w:i w:val="0"/>
                <w:caps w:val="0"/>
                <w:color w:val="333333"/>
                <w:spacing w:val="0"/>
                <w:sz w:val="18"/>
                <w:szCs w:val="18"/>
                <w:lang w:eastAsia="zh-CN"/>
              </w:rPr>
            </w:pPr>
            <w:r>
              <w:rPr>
                <w:rFonts w:hint="eastAsia" w:ascii="宋体" w:hAnsi="宋体" w:eastAsia="宋体" w:cs="宋体"/>
                <w:i w:val="0"/>
                <w:caps w:val="0"/>
                <w:color w:val="333333"/>
                <w:spacing w:val="0"/>
                <w:sz w:val="18"/>
                <w:szCs w:val="18"/>
                <w:shd w:val="clear" w:fill="FFFFFF"/>
              </w:rPr>
              <w:t>2.听证处理意见</w:t>
            </w:r>
            <w:r>
              <w:rPr>
                <w:rFonts w:hint="eastAsia" w:ascii="宋体" w:hAnsi="宋体" w:cs="宋体"/>
                <w:i w:val="0"/>
                <w:caps w:val="0"/>
                <w:color w:val="333333"/>
                <w:spacing w:val="0"/>
                <w:sz w:val="18"/>
                <w:szCs w:val="18"/>
                <w:shd w:val="clear" w:fill="FFFFFF"/>
                <w:lang w:eastAsia="zh-CN"/>
              </w:rPr>
              <w:t>。</w:t>
            </w:r>
          </w:p>
          <w:p>
            <w:pPr>
              <w:spacing w:line="240" w:lineRule="auto"/>
              <w:jc w:val="left"/>
              <w:rPr>
                <w:sz w:val="18"/>
                <w:szCs w:val="18"/>
              </w:rPr>
            </w:pPr>
          </w:p>
        </w:tc>
        <w:tc>
          <w:tcPr>
            <w:tcW w:w="1023"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cs="宋体"/>
                <w:i w:val="0"/>
                <w:caps w:val="0"/>
                <w:color w:val="333333"/>
                <w:spacing w:val="0"/>
                <w:sz w:val="18"/>
                <w:szCs w:val="18"/>
                <w:shd w:val="clear" w:fill="FFFFFF"/>
                <w:lang w:eastAsia="zh-CN"/>
              </w:rPr>
              <w:t>《中华人民共和国土地管理法》、</w:t>
            </w:r>
            <w:r>
              <w:rPr>
                <w:rFonts w:hint="eastAsia" w:ascii="宋体" w:hAnsi="宋体" w:eastAsia="宋体" w:cs="宋体"/>
                <w:i w:val="0"/>
                <w:caps w:val="0"/>
                <w:color w:val="333333"/>
                <w:spacing w:val="0"/>
                <w:sz w:val="18"/>
                <w:szCs w:val="18"/>
                <w:shd w:val="clear" w:fill="FFFFFF"/>
              </w:rPr>
              <w:t>《国土资源听证规定》、《国土资源部办公厅关于进一步做好市县征地信息公开工作有关问题的通知》</w:t>
            </w:r>
          </w:p>
        </w:tc>
        <w:tc>
          <w:tcPr>
            <w:tcW w:w="1405"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①《听证通知书》应在组织听证7个工作日前予以公开；②其他听证公开内容在征地听证结束后5个工作日内公开。公示结束后，转为依申请公开。</w:t>
            </w:r>
          </w:p>
        </w:tc>
        <w:tc>
          <w:tcPr>
            <w:tcW w:w="832"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自然资源</w:t>
            </w:r>
            <w:r>
              <w:rPr>
                <w:rFonts w:hint="eastAsia" w:ascii="宋体" w:hAnsi="宋体" w:cs="宋体"/>
                <w:i w:val="0"/>
                <w:caps w:val="0"/>
                <w:color w:val="333333"/>
                <w:spacing w:val="0"/>
                <w:sz w:val="18"/>
                <w:szCs w:val="18"/>
                <w:shd w:val="clear" w:fill="FFFFFF"/>
                <w:lang w:eastAsia="zh-CN"/>
              </w:rPr>
              <w:t>局</w:t>
            </w:r>
            <w:r>
              <w:rPr>
                <w:rFonts w:hint="eastAsia" w:ascii="宋体" w:hAnsi="宋体" w:eastAsia="宋体" w:cs="宋体"/>
                <w:i w:val="0"/>
                <w:caps w:val="0"/>
                <w:color w:val="333333"/>
                <w:spacing w:val="0"/>
                <w:sz w:val="18"/>
                <w:szCs w:val="18"/>
                <w:shd w:val="clear" w:fill="FFFFFF"/>
              </w:rPr>
              <w:t>和负责农村集体土地征收的有关部门</w:t>
            </w:r>
          </w:p>
        </w:tc>
        <w:tc>
          <w:tcPr>
            <w:tcW w:w="1832"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r>
              <w:rPr>
                <w:rFonts w:hint="eastAsia"/>
                <w:sz w:val="18"/>
                <w:szCs w:val="18"/>
              </w:rPr>
              <w:t>▲</w:t>
            </w:r>
            <w:r>
              <w:rPr>
                <w:rFonts w:hint="eastAsia" w:ascii="宋体" w:hAnsi="宋体" w:eastAsia="宋体" w:cs="宋体"/>
                <w:i w:val="0"/>
                <w:caps w:val="0"/>
                <w:color w:val="333333"/>
                <w:spacing w:val="0"/>
                <w:sz w:val="18"/>
                <w:szCs w:val="18"/>
                <w:shd w:val="clear" w:fill="FFFFFF"/>
              </w:rPr>
              <w:t>政府网站</w:t>
            </w:r>
            <w:r>
              <w:rPr>
                <w:rFonts w:hint="eastAsia" w:ascii="宋体" w:hAnsi="宋体" w:eastAsia="宋体" w:cs="宋体"/>
                <w:i w:val="0"/>
                <w:caps w:val="0"/>
                <w:color w:val="333333"/>
                <w:spacing w:val="0"/>
                <w:sz w:val="18"/>
                <w:szCs w:val="18"/>
                <w:shd w:val="clear" w:fill="FFFFFF"/>
              </w:rPr>
              <w:br w:type="textWrapping"/>
            </w:r>
            <w:r>
              <w:rPr>
                <w:rFonts w:hint="eastAsia" w:ascii="宋体" w:hAnsi="宋体" w:eastAsia="宋体" w:cs="宋体"/>
                <w:i w:val="0"/>
                <w:caps w:val="0"/>
                <w:color w:val="333333"/>
                <w:spacing w:val="0"/>
                <w:sz w:val="18"/>
                <w:szCs w:val="18"/>
                <w:shd w:val="clear" w:fill="FFFFFF"/>
              </w:rPr>
              <w:t>□一微一端□发布会/听证会</w:t>
            </w:r>
          </w:p>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□广播电视□纸质媒体□公开查阅点/政务公开专区</w:t>
            </w:r>
          </w:p>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cs="宋体"/>
                <w:i w:val="0"/>
                <w:caps w:val="0"/>
                <w:color w:val="333333"/>
                <w:spacing w:val="0"/>
                <w:sz w:val="18"/>
                <w:szCs w:val="18"/>
                <w:shd w:val="clear" w:fill="FFFFFF"/>
                <w:lang w:eastAsia="zh-CN"/>
              </w:rPr>
              <w:t>□</w:t>
            </w:r>
            <w:r>
              <w:rPr>
                <w:rFonts w:hint="eastAsia" w:ascii="宋体" w:hAnsi="宋体" w:eastAsia="宋体" w:cs="宋体"/>
                <w:i w:val="0"/>
                <w:caps w:val="0"/>
                <w:color w:val="333333"/>
                <w:spacing w:val="0"/>
                <w:sz w:val="18"/>
                <w:szCs w:val="18"/>
                <w:shd w:val="clear" w:fill="FFFFFF"/>
              </w:rPr>
              <w:t>政务服务中心</w:t>
            </w:r>
            <w:r>
              <w:rPr>
                <w:rFonts w:hint="eastAsia" w:ascii="宋体" w:hAnsi="宋体" w:eastAsia="宋体" w:cs="宋体"/>
                <w:i w:val="0"/>
                <w:caps w:val="0"/>
                <w:color w:val="333333"/>
                <w:spacing w:val="0"/>
                <w:sz w:val="18"/>
                <w:szCs w:val="18"/>
                <w:shd w:val="clear" w:fill="FFFFFF"/>
              </w:rPr>
              <w:br w:type="textWrapping"/>
            </w:r>
            <w:r>
              <w:rPr>
                <w:rFonts w:hint="eastAsia" w:ascii="宋体" w:hAnsi="宋体" w:eastAsia="宋体" w:cs="宋体"/>
                <w:i w:val="0"/>
                <w:caps w:val="0"/>
                <w:color w:val="333333"/>
                <w:spacing w:val="0"/>
                <w:sz w:val="18"/>
                <w:szCs w:val="18"/>
                <w:shd w:val="clear" w:fill="FFFFFF"/>
              </w:rPr>
              <w:t>□便民服务站□入户/现场</w:t>
            </w:r>
            <w:r>
              <w:rPr>
                <w:rFonts w:hint="eastAsia" w:ascii="宋体" w:hAnsi="宋体" w:eastAsia="宋体" w:cs="宋体"/>
                <w:i w:val="0"/>
                <w:caps w:val="0"/>
                <w:color w:val="333333"/>
                <w:spacing w:val="0"/>
                <w:sz w:val="18"/>
                <w:szCs w:val="18"/>
                <w:shd w:val="clear" w:fill="FFFFFF"/>
              </w:rPr>
              <w:br w:type="textWrapping"/>
            </w:r>
            <w:r>
              <w:rPr>
                <w:rFonts w:hint="eastAsia"/>
                <w:sz w:val="18"/>
                <w:szCs w:val="18"/>
              </w:rPr>
              <w:t>■</w:t>
            </w:r>
            <w:r>
              <w:rPr>
                <w:rFonts w:hint="eastAsia" w:ascii="宋体" w:hAnsi="宋体" w:eastAsia="宋体" w:cs="宋体"/>
                <w:i w:val="0"/>
                <w:caps w:val="0"/>
                <w:color w:val="333333"/>
                <w:spacing w:val="0"/>
                <w:sz w:val="18"/>
                <w:szCs w:val="18"/>
                <w:shd w:val="clear" w:fill="FFFFFF"/>
              </w:rPr>
              <w:t>社区/企事业单位/村公示栏（电子屏）</w:t>
            </w:r>
            <w:r>
              <w:rPr>
                <w:rFonts w:hint="eastAsia" w:ascii="宋体" w:hAnsi="宋体" w:eastAsia="宋体" w:cs="宋体"/>
                <w:i w:val="0"/>
                <w:caps w:val="0"/>
                <w:color w:val="333333"/>
                <w:spacing w:val="0"/>
                <w:sz w:val="18"/>
                <w:szCs w:val="18"/>
                <w:shd w:val="clear" w:fill="FFFFFF"/>
              </w:rPr>
              <w:br w:type="textWrapping"/>
            </w:r>
            <w:r>
              <w:rPr>
                <w:rFonts w:hint="eastAsia" w:ascii="宋体" w:hAnsi="宋体" w:eastAsia="宋体" w:cs="宋体"/>
                <w:i w:val="0"/>
                <w:caps w:val="0"/>
                <w:color w:val="333333"/>
                <w:spacing w:val="0"/>
                <w:sz w:val="18"/>
                <w:szCs w:val="18"/>
                <w:shd w:val="clear" w:fill="FFFFFF"/>
              </w:rPr>
              <w:t>□精准推送□其他</w:t>
            </w:r>
          </w:p>
        </w:tc>
        <w:tc>
          <w:tcPr>
            <w:tcW w:w="485"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cs="宋体"/>
                <w:i w:val="0"/>
                <w:caps w:val="0"/>
                <w:color w:val="333333"/>
                <w:spacing w:val="0"/>
                <w:sz w:val="18"/>
                <w:szCs w:val="18"/>
                <w:shd w:val="clear" w:fill="FFFFFF"/>
                <w:lang w:eastAsia="zh-CN"/>
              </w:rPr>
            </w:pPr>
          </w:p>
        </w:tc>
        <w:tc>
          <w:tcPr>
            <w:tcW w:w="968"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r>
              <w:rPr>
                <w:rFonts w:hint="eastAsia" w:ascii="宋体" w:hAnsi="宋体" w:eastAsia="宋体" w:cs="宋体"/>
                <w:i w:val="0"/>
                <w:caps w:val="0"/>
                <w:color w:val="333333"/>
                <w:spacing w:val="0"/>
                <w:sz w:val="18"/>
                <w:szCs w:val="18"/>
                <w:shd w:val="clear" w:fill="FFFFFF"/>
              </w:rPr>
              <w:t>√拟征收土地所在地的村集体成员</w:t>
            </w:r>
          </w:p>
        </w:tc>
        <w:tc>
          <w:tcPr>
            <w:tcW w:w="716"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cs="宋体"/>
                <w:i w:val="0"/>
                <w:caps w:val="0"/>
                <w:color w:val="333333"/>
                <w:spacing w:val="0"/>
                <w:sz w:val="18"/>
                <w:szCs w:val="18"/>
                <w:shd w:val="clear" w:fill="FFFFFF"/>
                <w:lang w:eastAsia="zh-CN"/>
              </w:rPr>
            </w:pPr>
            <w:r>
              <w:rPr>
                <w:rFonts w:hint="eastAsia" w:ascii="宋体" w:hAnsi="宋体" w:cs="宋体"/>
                <w:i w:val="0"/>
                <w:caps w:val="0"/>
                <w:color w:val="333333"/>
                <w:spacing w:val="0"/>
                <w:sz w:val="18"/>
                <w:szCs w:val="18"/>
                <w:shd w:val="clear" w:fill="FFFFFF"/>
                <w:lang w:eastAsia="zh-CN"/>
              </w:rPr>
              <w:t>√</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cs="宋体"/>
                <w:i w:val="0"/>
                <w:caps w:val="0"/>
                <w:color w:val="333333"/>
                <w:spacing w:val="0"/>
                <w:sz w:val="18"/>
                <w:szCs w:val="18"/>
                <w:shd w:val="clear" w:fill="FFFFFF"/>
                <w:lang w:eastAsia="zh-CN"/>
              </w:rPr>
            </w:pPr>
            <w:r>
              <w:rPr>
                <w:rFonts w:hint="eastAsia" w:ascii="宋体" w:hAnsi="宋体" w:cs="宋体"/>
                <w:i w:val="0"/>
                <w:caps w:val="0"/>
                <w:color w:val="333333"/>
                <w:spacing w:val="0"/>
                <w:sz w:val="18"/>
                <w:szCs w:val="18"/>
                <w:shd w:val="clear" w:fill="FFFFFF"/>
                <w:lang w:eastAsia="zh-CN"/>
              </w:rPr>
              <w:t>√</w:t>
            </w:r>
          </w:p>
        </w:tc>
        <w:tc>
          <w:tcPr>
            <w:tcW w:w="426"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i w:val="0"/>
                <w:caps w:val="0"/>
                <w:color w:val="333333"/>
                <w:spacing w:val="0"/>
                <w:sz w:val="18"/>
                <w:szCs w:val="18"/>
                <w:shd w:val="clear" w:fill="FFFFFF"/>
              </w:rPr>
            </w:pPr>
          </w:p>
        </w:tc>
        <w:tc>
          <w:tcPr>
            <w:tcW w:w="425"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cs="宋体"/>
                <w:i w:val="0"/>
                <w:caps w:val="0"/>
                <w:color w:val="333333"/>
                <w:spacing w:val="0"/>
                <w:sz w:val="18"/>
                <w:szCs w:val="18"/>
                <w:shd w:val="clear" w:fill="FFFFFF"/>
                <w:lang w:eastAsia="zh-CN"/>
              </w:rPr>
            </w:pPr>
          </w:p>
        </w:tc>
        <w:tc>
          <w:tcPr>
            <w:tcW w:w="673"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cs="宋体"/>
                <w:i w:val="0"/>
                <w:caps w:val="0"/>
                <w:color w:val="333333"/>
                <w:spacing w:val="0"/>
                <w:sz w:val="18"/>
                <w:szCs w:val="18"/>
                <w:shd w:val="clear" w:fill="FFFFFF"/>
                <w:lang w:eastAsia="zh-CN"/>
              </w:rPr>
            </w:pPr>
            <w:r>
              <w:rPr>
                <w:rFonts w:hint="eastAsia" w:ascii="宋体" w:hAnsi="宋体" w:cs="宋体"/>
                <w:i w:val="0"/>
                <w:caps w:val="0"/>
                <w:color w:val="333333"/>
                <w:spacing w:val="0"/>
                <w:sz w:val="18"/>
                <w:szCs w:val="18"/>
                <w:shd w:val="clear" w:fill="FFFFFF"/>
                <w:lang w:eastAsia="zh-CN"/>
              </w:rPr>
              <w:t>√</w:t>
            </w:r>
          </w:p>
        </w:tc>
      </w:tr>
    </w:tbl>
    <w:p>
      <w:r>
        <w:rPr>
          <w:rFonts w:hint="eastAsia"/>
          <w:sz w:val="18"/>
          <w:szCs w:val="18"/>
        </w:rPr>
        <w:t>注：公开渠道中标注为“■”标记的，为征地实施中的公开渠道；标注为“▲”标记的，为征地批准后的公开渠道。</w:t>
      </w:r>
    </w:p>
    <w:p/>
    <w:sectPr>
      <w:pgSz w:w="16838" w:h="11906" w:orient="landscape"/>
      <w:pgMar w:top="1800" w:right="1440" w:bottom="168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270A9"/>
    <w:rsid w:val="0A550209"/>
    <w:rsid w:val="19A270A9"/>
    <w:rsid w:val="2BAB3906"/>
    <w:rsid w:val="43E02A26"/>
    <w:rsid w:val="7F500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font21"/>
    <w:uiPriority w:val="99"/>
    <w:rPr>
      <w:rFonts w:ascii="仿宋" w:hAnsi="仿宋" w:eastAsia="仿宋"/>
      <w:color w:val="000000"/>
      <w:sz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2021-10-15T05:04:00Z</dcterms:created>
  <dc:creator>Lenovo</dc:creator>
  <cp:lastModifiedBy>dell</cp:lastModifiedBy>
  <cp:lastPrinted>2023-09-05T03:06:43Z</cp:lastPrinted>
  <dcterms:modified xsi:type="dcterms:W3CDTF">2023-09-05T03:11:34Z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