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哈密市食品药品监管领域基层政务公开标准目录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1720"/>
        <w:gridCol w:w="2389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23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3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食品生产经营许可服务指南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食品生产经营许可基本信息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生产经营者名称、许可证编号、法定代表人（负责人）、生产地址/经营场所、食品类别/经营项目等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color w:val="auto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药品零售许可服务指南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药品零售许可企业基本信息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经营者名称、许可证编号、法定代表人（负责人）、注册地址、经营范围、变更项目等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食品</w:t>
            </w:r>
            <w:r>
              <w:rPr>
                <w:rFonts w:ascii="方正仿宋简体" w:eastAsia="方正仿宋简体"/>
                <w:color w:val="auto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经营监督检查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检查制度、检查标准、检查结果等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《中华人民共和国食品安全法》《中华人民共和国政府信息公开条例》《关于全面推进政务公开工作的意见》《食品生产经营监督检查管理办法》《食品药品安全监管信息公开管理办法》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shd w:val="clear" w:color="auto" w:fill="auto"/>
              </w:rPr>
              <w:t>特殊食品生产经营监督检查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检查制度、检查标准、检查结果等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《中华人民共和国食品安全法》《中华人民共和国政府信息公开条例》《关于全面推进政务公开工作的意见》《食品生产经营监督检查管理办法》《食品药品安全监管信息公开管理办法》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由县级组织的食品安全抽检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《中华人民共和国食品安全法》《中华人民共和国政府信息公开条例》《关于全面推进政务公开工作的意见》《食品生产经营监督检查管理办法》《食品药品安全监管信息公开管理办法》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（不属于市级市场监管部门公开）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药品/医疗器械经营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eastAsia="zh-CN"/>
              </w:rPr>
              <w:t>使用单位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监督检查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检查制度、检查标准、检查结果等</w:t>
            </w:r>
          </w:p>
        </w:tc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eastAsia="zh-CN"/>
              </w:rPr>
              <w:t>《中华人民共和国药品管理法》《药品经营和使用质量监督管理办法》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《医疗器械监督管理条例》《药品医疗器械飞行检查办法》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eastAsia="zh-CN"/>
              </w:rPr>
              <w:t>《药品经营质量管理规范》《医疗器械经营监督管理办法》《医疗器械经营质量管理规范》《医疗器械使用质量监督管理办法》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信息形成或变更之日起20个工作日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  <w:highlight w:val="none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highlight w:val="none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由县级组织的医疗器械抽检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38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市场监督管理部门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eastAsia="zh-CN"/>
              </w:rPr>
              <w:t>（不属于市级市场监管部门公开）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auto"/>
                <w:highlight w:val="none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highlight w:val="none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highlight w:val="none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highlight w:val="none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食品生产经营行政处罚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处罚对象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《中华人民共和国政府信息公开条例》《关于全面推进政务公开工作的意见》《食品药品行政处罚案件信息公开实施细则》《市场监督管理行政处罚程序规定》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行政处罚决定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药品监管行政处罚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处罚对象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《中华人民共和国政府信息公开条例》《关于全面推进政务公开工作的意见》《食品药品行政处罚案件信息公开实施细则》《市场监督管理行政处罚程序规定》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行政处罚决定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医疗器械监管行政处罚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处罚对象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《中华人民共和国政府信息公开条例》《关于全面推进政务公开工作的意见》《食品药品行政处罚案件信息公开实施细则》《市场监督管理行政处罚程序规定》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行政处罚决定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化妆品监管行政处罚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处罚对象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3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《中华人民共和国政府信息公开条例》《关于全面推进政务公开工作的意见》《食品药品行政处罚案件信息公开实施细则》《市场监督管理行政处罚程序规定》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行政处罚决定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t>食品安全消费提示警示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t>食品安全消费提示、警示信息</w:t>
            </w:r>
          </w:p>
        </w:tc>
        <w:tc>
          <w:tcPr>
            <w:tcW w:w="23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</w:t>
            </w:r>
            <w:r>
              <w:rPr>
                <w:rFonts w:ascii="方正仿宋简体" w:eastAsia="方正仿宋简体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</w:pPr>
            <w:r>
              <w:rPr>
                <w:rFonts w:ascii="方正仿宋简体" w:eastAsia="方正仿宋简体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食品安全应急处置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3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</w:t>
            </w:r>
            <w:r>
              <w:rPr>
                <w:rFonts w:ascii="方正仿宋简体" w:eastAsia="方正仿宋简体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b w:val="0"/>
                <w:bCs w:val="0"/>
                <w:color w:val="auto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hAnsi="微软雅黑" w:eastAsia="方正仿宋简体"/>
                <w:color w:val="auto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食品用药安全宣传活动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活动时间、活动地点、活动形式、活动主题和内容等</w:t>
            </w:r>
          </w:p>
        </w:tc>
        <w:tc>
          <w:tcPr>
            <w:tcW w:w="23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信息</w:t>
            </w:r>
            <w:r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之日起7个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■两微一端  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sym w:font="Wingdings 2" w:char="0052"/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食品生产经营许可服务指南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3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b w:val="0"/>
                <w:bCs w:val="0"/>
                <w:color w:val="auto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b w:val="0"/>
                <w:bCs w:val="0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微软雅黑" w:eastAsia="方正仿宋简体"/>
                <w:b w:val="0"/>
                <w:bCs w:val="0"/>
                <w:color w:val="auto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40"/>
        </w:rPr>
      </w:pPr>
    </w:p>
    <w:sectPr>
      <w:pgSz w:w="16838" w:h="11906" w:orient="landscape"/>
      <w:pgMar w:top="1213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A3218A"/>
    <w:rsid w:val="0006267C"/>
    <w:rsid w:val="00611007"/>
    <w:rsid w:val="0066057D"/>
    <w:rsid w:val="00B43C8E"/>
    <w:rsid w:val="04D42DA9"/>
    <w:rsid w:val="10444A41"/>
    <w:rsid w:val="18A3218A"/>
    <w:rsid w:val="2DAA7F28"/>
    <w:rsid w:val="331B1071"/>
    <w:rsid w:val="5B7034EB"/>
    <w:rsid w:val="64002F95"/>
    <w:rsid w:val="6D6E4780"/>
    <w:rsid w:val="79230BB5"/>
    <w:rsid w:val="7FB70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900</Words>
  <Characters>5135</Characters>
  <Lines>42</Lines>
  <Paragraphs>12</Paragraphs>
  <TotalTime>4</TotalTime>
  <ScaleCrop>false</ScaleCrop>
  <LinksUpToDate>false</LinksUpToDate>
  <CharactersWithSpaces>6023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2020-11-11T16:46:00Z</dcterms:created>
  <dc:creator>Administrator</dc:creator>
  <cp:lastModifiedBy>马涛</cp:lastModifiedBy>
  <dcterms:modified xsi:type="dcterms:W3CDTF">2024-11-29T10:21:58Z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