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2021年哈密市人民政府信息公开</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工作年度报告</w:t>
      </w:r>
    </w:p>
    <w:p>
      <w:pPr>
        <w:spacing w:line="280" w:lineRule="exact"/>
        <w:ind w:firstLine="640" w:firstLineChars="200"/>
        <w:rPr>
          <w:rFonts w:hint="eastAsia" w:eastAsia="仿宋_GB2312"/>
          <w:sz w:val="32"/>
          <w:szCs w:val="32"/>
        </w:rPr>
      </w:pPr>
    </w:p>
    <w:p>
      <w:pPr>
        <w:spacing w:line="560" w:lineRule="exact"/>
        <w:ind w:firstLine="640" w:firstLineChars="200"/>
        <w:rPr>
          <w:rFonts w:hint="eastAsia" w:eastAsia="仿宋_GB2312"/>
          <w:sz w:val="32"/>
          <w:szCs w:val="32"/>
        </w:rPr>
      </w:pPr>
      <w:r>
        <w:rPr>
          <w:rFonts w:hint="eastAsia" w:eastAsia="仿宋_GB2312"/>
          <w:sz w:val="32"/>
          <w:szCs w:val="32"/>
        </w:rPr>
        <w:t>根据《中华人民共和国政府信息公开条例》（以下简称《条例》）规定编制本报告，所列数据统计期限为2021年1月1日至12月31日。</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一、总体情况</w:t>
      </w:r>
    </w:p>
    <w:p>
      <w:pPr>
        <w:spacing w:line="560" w:lineRule="exact"/>
        <w:ind w:firstLine="640" w:firstLineChars="200"/>
        <w:rPr>
          <w:rFonts w:hint="eastAsia" w:eastAsia="仿宋_GB2312"/>
          <w:spacing w:val="-6"/>
          <w:sz w:val="32"/>
          <w:szCs w:val="32"/>
        </w:rPr>
      </w:pPr>
      <w:r>
        <w:rPr>
          <w:rFonts w:hint="eastAsia" w:eastAsia="仿宋_GB2312"/>
          <w:sz w:val="32"/>
          <w:szCs w:val="32"/>
        </w:rPr>
        <w:t>2021</w:t>
      </w:r>
      <w:r>
        <w:rPr>
          <w:rFonts w:hint="eastAsia" w:eastAsia="仿宋_GB2312"/>
          <w:spacing w:val="-6"/>
          <w:sz w:val="32"/>
          <w:szCs w:val="32"/>
        </w:rPr>
        <w:t>年，哈密市坚持以习近平新时代中国特色社会主义思想为指导，认真贯彻落实《中华人民共和国政府信息公开条例》和国家、自治区关于全面推进政务公开工作的决策部署，紧扣市委、市政府中心工作和群众企业关心关切，持续加强政府信息管理，全面提升政务公开工作水平，依法规范依申请公开工作，大力推进政务公开和政务服务深度融合，推动政务公开工作规范化、常态化、透明化，有效提升了政务公开工作质量和实效,切实保障了群众的知情权、参与权、表达权和监督权，增强了政府公信力。</w:t>
      </w:r>
    </w:p>
    <w:p>
      <w:pPr>
        <w:spacing w:line="560" w:lineRule="exact"/>
        <w:ind w:firstLine="640" w:firstLineChars="200"/>
        <w:rPr>
          <w:rFonts w:hint="eastAsia" w:eastAsia="仿宋_GB2312"/>
          <w:sz w:val="32"/>
          <w:szCs w:val="32"/>
        </w:rPr>
      </w:pPr>
      <w:r>
        <w:rPr>
          <w:rFonts w:hint="eastAsia" w:ascii="楷体_GB2312" w:eastAsia="楷体_GB2312"/>
          <w:sz w:val="32"/>
          <w:szCs w:val="32"/>
        </w:rPr>
        <w:t>（一）全面落实主动公开工作。</w:t>
      </w:r>
      <w:r>
        <w:rPr>
          <w:rFonts w:hint="eastAsia" w:eastAsia="仿宋_GB2312"/>
          <w:sz w:val="32"/>
          <w:szCs w:val="32"/>
        </w:rPr>
        <w:t>一是哈密市政务公开工作领导小组办公室制定《2021年哈密市政务公开任务清单》和《2021年哈密政务网部分重点栏目信息维护实现要求》，对全市政务公开工作进行全面部署，规范政务公开工作制度建设。通过哈密政府门户网站主动公开涉及群众生产生活的民生类、服务类信息，依法常态化向社会集中公开政策文件、重点领域信息、政策解读、舆情回应、提案议案答复等政务动态信息和政府机构权力配置情况，政务公开质量和实效得到全面提升。二是按照“公开为常态、不公开为例外”的原则，以哈密政府网为依托，全年发布各类政府信息3551条（其中政务动态类信息1548条，议案提案答复24条，规范性文件及政策解读38条）。全面公开部门（单位）财政预算及决算217条。全年哈密政府网访问量285.4315万人次。三是在及时维护原有政府网栏目的基础上，新开设“‘十四五’规划”“疫情防控”“财政资金直达基层” 等3个专题栏目，并在“就业创业”“社会保障”“社会救济”“生态环境”“教育领域服务”“医疗卫生”“预算/决算”“直达资金”栏目和“脱贫攻坚”“创建国家食品安全示范城市”“疫情防控”专栏常态化公开有关信息，扩大公众参与度，提高决策透明度。四是依法行政能力和水平不断提高，全面公开各级行政执法机关行政许可和行政处罚类“双公示”信息235条。</w:t>
      </w:r>
    </w:p>
    <w:p>
      <w:pPr>
        <w:spacing w:line="560" w:lineRule="exact"/>
        <w:ind w:firstLine="640" w:firstLineChars="200"/>
        <w:rPr>
          <w:rFonts w:hint="eastAsia" w:eastAsia="仿宋_GB2312"/>
          <w:sz w:val="32"/>
          <w:szCs w:val="32"/>
        </w:rPr>
      </w:pPr>
      <w:r>
        <w:rPr>
          <w:rFonts w:hint="eastAsia" w:ascii="楷体_GB2312" w:eastAsia="楷体_GB2312"/>
          <w:sz w:val="32"/>
          <w:szCs w:val="32"/>
        </w:rPr>
        <w:t>（二）规范答复依申请公开。</w:t>
      </w:r>
      <w:r>
        <w:rPr>
          <w:rFonts w:hint="eastAsia" w:eastAsia="仿宋_GB2312"/>
          <w:sz w:val="32"/>
          <w:szCs w:val="32"/>
        </w:rPr>
        <w:t>制定依申请公开流程，明确接收渠道和途径，并在“依申请公开”栏目中发布相关情况说明。同时开设传真、信函和当面申请通道，进一步拓宽依申请公开渠道。加强与申请人主动沟通，妥善处理依申请公开中遇到的新情况、新问题，做到依法有据、严谨规范、慎重稳妥。进一步规范政府信息公开申请办理答复工作，注重程序规范和实体规范，推动依申请办理的程序化、规范化、标准化。2021年，我市收到有效政府信息公开申请18件，均已依法依规予以答复。</w:t>
      </w:r>
    </w:p>
    <w:p>
      <w:pPr>
        <w:spacing w:line="560" w:lineRule="exact"/>
        <w:ind w:firstLine="640" w:firstLineChars="200"/>
        <w:rPr>
          <w:rFonts w:hint="eastAsia" w:eastAsia="仿宋_GB2312"/>
          <w:spacing w:val="-6"/>
          <w:sz w:val="32"/>
          <w:szCs w:val="32"/>
        </w:rPr>
      </w:pPr>
      <w:r>
        <w:rPr>
          <w:rFonts w:hint="eastAsia" w:ascii="楷体_GB2312" w:eastAsia="楷体_GB2312"/>
          <w:sz w:val="32"/>
          <w:szCs w:val="32"/>
        </w:rPr>
        <w:t>（三）</w:t>
      </w:r>
      <w:r>
        <w:rPr>
          <w:rFonts w:hint="eastAsia" w:ascii="楷体_GB2312" w:eastAsia="楷体_GB2312"/>
          <w:spacing w:val="-6"/>
          <w:sz w:val="32"/>
          <w:szCs w:val="32"/>
        </w:rPr>
        <w:t>加强政府信息管理工作。</w:t>
      </w:r>
      <w:r>
        <w:rPr>
          <w:rFonts w:hint="eastAsia" w:eastAsia="仿宋_GB2312"/>
          <w:spacing w:val="-6"/>
          <w:sz w:val="32"/>
          <w:szCs w:val="32"/>
        </w:rPr>
        <w:t>一是制定《2021年度哈密市政务公开和“放管服”改革重点任务落实评价指标体系》，从组织管理、制度建设、平台建设、主动公开和依申请公开等方面明确考核目标。加强对各区县、市直各部门（单位）考核管理。二是制定《2021年哈密市政务公开任务清单》和《2021年哈密政务网部分重点栏目信息维护实现要求》，理清任务责任和时限，强化各区县、市直各部门（单位）工作主动性。三是明确政府信息发布工作职责，按照“先审查后发布、谁发布谁负责”的原则，严格落实信息审查发布“三审三校”制度，并开展各类平台信息公开情况的检查督查，每季度对栏目更新情况及内容发布情况进行全覆盖检查抽查，形成问题清单，并实时通报，督促工作任务落实落细。</w:t>
      </w:r>
    </w:p>
    <w:p>
      <w:pPr>
        <w:spacing w:line="560" w:lineRule="exact"/>
        <w:ind w:firstLine="640" w:firstLineChars="200"/>
        <w:rPr>
          <w:rFonts w:hint="eastAsia" w:eastAsia="仿宋_GB2312"/>
          <w:sz w:val="32"/>
          <w:szCs w:val="32"/>
        </w:rPr>
      </w:pPr>
      <w:r>
        <w:rPr>
          <w:rFonts w:hint="eastAsia" w:ascii="楷体_GB2312" w:eastAsia="楷体_GB2312"/>
          <w:sz w:val="32"/>
          <w:szCs w:val="32"/>
        </w:rPr>
        <w:t>（四）不断优化政务平台建设。</w:t>
      </w:r>
      <w:r>
        <w:rPr>
          <w:rFonts w:hint="eastAsia" w:eastAsia="仿宋_GB2312"/>
          <w:sz w:val="32"/>
          <w:szCs w:val="32"/>
        </w:rPr>
        <w:t>扎实推进政府网站集约化、功能化和数据库建设工作，完成网站群集约化平台升级，实现与自治区政府网站集约化平台的互联互通、数据统一交换。安排专人对政务公开渠道功能、运行进行维护，提升运行维护工作质量。通过哈密政府网WAP版、政务微博等政务新媒体多种渠道发布政府信息，促使网站信息化程度提升，降低了公开成本。</w:t>
      </w:r>
    </w:p>
    <w:p>
      <w:pPr>
        <w:spacing w:line="560" w:lineRule="exact"/>
        <w:ind w:firstLine="640" w:firstLineChars="200"/>
        <w:rPr>
          <w:rFonts w:hint="eastAsia" w:eastAsia="仿宋_GB2312"/>
          <w:sz w:val="32"/>
          <w:szCs w:val="32"/>
        </w:rPr>
      </w:pPr>
      <w:r>
        <w:rPr>
          <w:rFonts w:hint="eastAsia" w:ascii="楷体_GB2312" w:eastAsia="楷体_GB2312"/>
          <w:sz w:val="32"/>
          <w:szCs w:val="32"/>
        </w:rPr>
        <w:t>（五）加大政务公开监督检查力度。</w:t>
      </w:r>
      <w:r>
        <w:rPr>
          <w:rFonts w:hint="eastAsia" w:eastAsia="仿宋_GB2312"/>
          <w:sz w:val="32"/>
          <w:szCs w:val="32"/>
        </w:rPr>
        <w:t>一是建立健全政务公开监督机制，在政府网站将部门职能、机构设置向社会公开，并公开监督电话，自觉接受社会监督。二是做好自治区政务服务年度绩效考核工作，对照《关于印发2021年政务公开工作要点的通知》（新政办函〔2021〕93号）要求，将工作做到日常，通过平时的督导检查、通报，促进各县区、市直各部门（单位）做好政务信息公开工作，及时更新和维护相关栏目，将政务公开工作纳入年度绩效考核范围，不断丰富政务公开内容和形式，提高政务公开工作水平。三是根据自治区人民政府办公厅政务服务办下发《关于印发2020年度全国政务公开第三方评估（新疆）整改清单通知》中指出的问题，对各区县、市直各相关部门（单位）开展政务公开专项督导，印发《通报》2期，持续推进政务服务工作走深走实。</w:t>
      </w: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p>
      <w:pPr>
        <w:spacing w:line="160" w:lineRule="exact"/>
        <w:ind w:firstLine="640" w:firstLineChars="200"/>
        <w:rPr>
          <w:rFonts w:hint="eastAsia" w:ascii="黑体" w:hAnsi="黑体" w:eastAsia="黑体" w:cs="黑体"/>
          <w:sz w:val="32"/>
          <w:szCs w:val="32"/>
        </w:rPr>
      </w:pPr>
    </w:p>
    <w:tbl>
      <w:tblPr>
        <w:tblStyle w:val="4"/>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2"/>
        <w:gridCol w:w="2063"/>
        <w:gridCol w:w="1937"/>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jc w:val="center"/>
        </w:trPr>
        <w:tc>
          <w:tcPr>
            <w:tcW w:w="8693" w:type="dxa"/>
            <w:gridSpan w:val="4"/>
            <w:noWrap w:val="0"/>
            <w:vAlign w:val="center"/>
          </w:tcPr>
          <w:p>
            <w:pPr>
              <w:spacing w:line="600" w:lineRule="exact"/>
              <w:jc w:val="center"/>
              <w:rPr>
                <w:rFonts w:ascii="Times New Roman" w:hAnsi="Times New Roman" w:eastAsia="仿宋_GB2312"/>
                <w:b/>
                <w:bCs/>
                <w:sz w:val="28"/>
                <w:szCs w:val="28"/>
              </w:rPr>
            </w:pPr>
            <w:r>
              <w:rPr>
                <w:rFonts w:hint="eastAsia" w:ascii="楷体" w:hAnsi="楷体" w:eastAsia="楷体" w:cs="楷体"/>
                <w:b/>
                <w:bCs/>
                <w:sz w:val="24"/>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22" w:type="dxa"/>
            <w:noWrap w:val="0"/>
            <w:vAlign w:val="center"/>
          </w:tcPr>
          <w:p>
            <w:pPr>
              <w:jc w:val="center"/>
              <w:rPr>
                <w:rFonts w:ascii="Times New Roman" w:hAnsi="Times New Roman" w:eastAsia="仿宋_GB2312"/>
                <w:sz w:val="24"/>
              </w:rPr>
            </w:pPr>
            <w:r>
              <w:rPr>
                <w:rFonts w:ascii="Times New Roman" w:hAnsi="Times New Roman" w:eastAsia="仿宋_GB2312"/>
                <w:sz w:val="24"/>
              </w:rPr>
              <w:t>信息内容</w:t>
            </w:r>
          </w:p>
        </w:tc>
        <w:tc>
          <w:tcPr>
            <w:tcW w:w="2063" w:type="dxa"/>
            <w:noWrap w:val="0"/>
            <w:vAlign w:val="center"/>
          </w:tcPr>
          <w:p>
            <w:pPr>
              <w:jc w:val="center"/>
              <w:rPr>
                <w:rFonts w:hint="eastAsia" w:ascii="Times New Roman" w:hAnsi="Times New Roman" w:eastAsia="仿宋_GB2312"/>
                <w:sz w:val="24"/>
              </w:rPr>
            </w:pPr>
            <w:r>
              <w:rPr>
                <w:rFonts w:ascii="Times New Roman" w:hAnsi="Times New Roman" w:eastAsia="仿宋_GB2312"/>
                <w:sz w:val="24"/>
              </w:rPr>
              <w:t>本年</w:t>
            </w:r>
            <w:r>
              <w:rPr>
                <w:rFonts w:hint="eastAsia" w:ascii="Times New Roman" w:hAnsi="Times New Roman" w:eastAsia="仿宋_GB2312"/>
                <w:sz w:val="24"/>
              </w:rPr>
              <w:t>制发件数</w:t>
            </w:r>
          </w:p>
        </w:tc>
        <w:tc>
          <w:tcPr>
            <w:tcW w:w="1937" w:type="dxa"/>
            <w:noWrap w:val="0"/>
            <w:vAlign w:val="center"/>
          </w:tcPr>
          <w:p>
            <w:pPr>
              <w:jc w:val="center"/>
              <w:rPr>
                <w:rFonts w:ascii="Times New Roman" w:hAnsi="Times New Roman" w:eastAsia="仿宋_GB2312"/>
                <w:sz w:val="24"/>
              </w:rPr>
            </w:pPr>
            <w:r>
              <w:rPr>
                <w:rFonts w:ascii="Times New Roman" w:hAnsi="Times New Roman" w:eastAsia="仿宋_GB2312"/>
                <w:sz w:val="24"/>
              </w:rPr>
              <w:t>本年</w:t>
            </w:r>
            <w:r>
              <w:rPr>
                <w:rFonts w:hint="eastAsia" w:ascii="Times New Roman" w:hAnsi="Times New Roman" w:eastAsia="仿宋_GB2312"/>
                <w:sz w:val="24"/>
              </w:rPr>
              <w:t>废止件数</w:t>
            </w:r>
          </w:p>
        </w:tc>
        <w:tc>
          <w:tcPr>
            <w:tcW w:w="1871" w:type="dxa"/>
            <w:noWrap w:val="0"/>
            <w:vAlign w:val="center"/>
          </w:tcPr>
          <w:p>
            <w:pPr>
              <w:jc w:val="center"/>
              <w:rPr>
                <w:rFonts w:ascii="Times New Roman" w:hAnsi="Times New Roman" w:eastAsia="仿宋_GB2312"/>
                <w:sz w:val="24"/>
              </w:rPr>
            </w:pPr>
            <w:r>
              <w:rPr>
                <w:rFonts w:hint="eastAsia" w:ascii="Times New Roman" w:hAnsi="Times New Roman" w:eastAsia="仿宋_GB2312"/>
                <w:sz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22" w:type="dxa"/>
            <w:noWrap w:val="0"/>
            <w:vAlign w:val="center"/>
          </w:tcPr>
          <w:p>
            <w:pPr>
              <w:spacing w:line="360" w:lineRule="auto"/>
              <w:rPr>
                <w:rFonts w:ascii="Times New Roman" w:hAnsi="Times New Roman" w:eastAsia="仿宋_GB2312"/>
                <w:sz w:val="24"/>
              </w:rPr>
            </w:pPr>
            <w:r>
              <w:rPr>
                <w:rFonts w:ascii="Times New Roman" w:hAnsi="Times New Roman" w:eastAsia="仿宋_GB2312"/>
                <w:sz w:val="24"/>
              </w:rPr>
              <w:t>规章</w:t>
            </w:r>
          </w:p>
        </w:tc>
        <w:tc>
          <w:tcPr>
            <w:tcW w:w="2063" w:type="dxa"/>
            <w:noWrap w:val="0"/>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2</w:t>
            </w:r>
          </w:p>
        </w:tc>
        <w:tc>
          <w:tcPr>
            <w:tcW w:w="1937" w:type="dxa"/>
            <w:noWrap w:val="0"/>
            <w:vAlign w:val="center"/>
          </w:tcPr>
          <w:p>
            <w:pPr>
              <w:spacing w:line="360" w:lineRule="auto"/>
              <w:jc w:val="center"/>
              <w:rPr>
                <w:rFonts w:hint="eastAsia" w:ascii="Times New Roman" w:hAnsi="Times New Roman" w:eastAsia="仿宋_GB2312"/>
                <w:sz w:val="24"/>
                <w:lang w:val="en-US" w:eastAsia="zh-CN"/>
              </w:rPr>
            </w:pPr>
            <w:r>
              <w:rPr>
                <w:rFonts w:hint="eastAsia" w:eastAsia="仿宋_GB2312"/>
                <w:sz w:val="24"/>
                <w:lang w:val="en-US" w:eastAsia="zh-CN"/>
              </w:rPr>
              <w:t>0</w:t>
            </w:r>
            <w:bookmarkStart w:id="0" w:name="_GoBack"/>
            <w:bookmarkEnd w:id="0"/>
          </w:p>
        </w:tc>
        <w:tc>
          <w:tcPr>
            <w:tcW w:w="1871" w:type="dxa"/>
            <w:noWrap w:val="0"/>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2822" w:type="dxa"/>
            <w:noWrap w:val="0"/>
            <w:vAlign w:val="center"/>
          </w:tcPr>
          <w:p>
            <w:pPr>
              <w:spacing w:line="360" w:lineRule="auto"/>
              <w:rPr>
                <w:rFonts w:ascii="Times New Roman" w:hAnsi="Times New Roman" w:eastAsia="仿宋_GB2312"/>
                <w:sz w:val="24"/>
              </w:rPr>
            </w:pPr>
            <w:r>
              <w:rPr>
                <w:rFonts w:hint="eastAsia" w:ascii="Times New Roman" w:hAnsi="Times New Roman" w:eastAsia="仿宋_GB2312"/>
                <w:sz w:val="24"/>
              </w:rPr>
              <w:t>行政</w:t>
            </w:r>
            <w:r>
              <w:rPr>
                <w:rFonts w:ascii="Times New Roman" w:hAnsi="Times New Roman" w:eastAsia="仿宋_GB2312"/>
                <w:sz w:val="24"/>
              </w:rPr>
              <w:t>规范性文件</w:t>
            </w:r>
          </w:p>
        </w:tc>
        <w:tc>
          <w:tcPr>
            <w:tcW w:w="2063" w:type="dxa"/>
            <w:noWrap w:val="0"/>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29</w:t>
            </w:r>
          </w:p>
        </w:tc>
        <w:tc>
          <w:tcPr>
            <w:tcW w:w="1937" w:type="dxa"/>
            <w:noWrap w:val="0"/>
            <w:vAlign w:val="center"/>
          </w:tcPr>
          <w:p>
            <w:pPr>
              <w:spacing w:line="360" w:lineRule="auto"/>
              <w:jc w:val="center"/>
              <w:rPr>
                <w:rFonts w:hint="eastAsia" w:ascii="Times New Roman" w:hAnsi="Times New Roman" w:eastAsia="仿宋_GB2312"/>
                <w:sz w:val="24"/>
              </w:rPr>
            </w:pPr>
            <w:r>
              <w:rPr>
                <w:rFonts w:hint="eastAsia" w:ascii="Times New Roman" w:hAnsi="Times New Roman" w:eastAsia="仿宋_GB2312"/>
                <w:sz w:val="24"/>
              </w:rPr>
              <w:t>1</w:t>
            </w:r>
          </w:p>
        </w:tc>
        <w:tc>
          <w:tcPr>
            <w:tcW w:w="1871" w:type="dxa"/>
            <w:noWrap w:val="0"/>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exact"/>
          <w:jc w:val="center"/>
        </w:trPr>
        <w:tc>
          <w:tcPr>
            <w:tcW w:w="8693" w:type="dxa"/>
            <w:gridSpan w:val="4"/>
            <w:noWrap w:val="0"/>
            <w:vAlign w:val="center"/>
          </w:tcPr>
          <w:p>
            <w:pPr>
              <w:spacing w:line="600" w:lineRule="exact"/>
              <w:jc w:val="center"/>
              <w:rPr>
                <w:rFonts w:ascii="Times New Roman" w:hAnsi="Times New Roman" w:eastAsia="仿宋_GB2312"/>
                <w:b/>
                <w:bCs/>
                <w:sz w:val="28"/>
                <w:szCs w:val="28"/>
              </w:rPr>
            </w:pPr>
            <w:r>
              <w:rPr>
                <w:rFonts w:hint="eastAsia" w:ascii="楷体" w:hAnsi="楷体" w:eastAsia="楷体" w:cs="楷体"/>
                <w:b/>
                <w:bCs/>
                <w:sz w:val="24"/>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22" w:type="dxa"/>
            <w:noWrap w:val="0"/>
            <w:vAlign w:val="center"/>
          </w:tcPr>
          <w:p>
            <w:pPr>
              <w:jc w:val="center"/>
              <w:rPr>
                <w:rFonts w:hint="eastAsia" w:ascii="Times New Roman" w:hAnsi="Times New Roman" w:eastAsia="仿宋_GB2312"/>
                <w:sz w:val="24"/>
              </w:rPr>
            </w:pPr>
            <w:r>
              <w:rPr>
                <w:rFonts w:hint="eastAsia" w:ascii="Times New Roman" w:hAnsi="Times New Roman" w:eastAsia="仿宋_GB2312"/>
                <w:sz w:val="24"/>
              </w:rPr>
              <w:t>信息内容</w:t>
            </w:r>
          </w:p>
        </w:tc>
        <w:tc>
          <w:tcPr>
            <w:tcW w:w="5871" w:type="dxa"/>
            <w:gridSpan w:val="3"/>
            <w:noWrap w:val="0"/>
            <w:vAlign w:val="center"/>
          </w:tcPr>
          <w:p>
            <w:pPr>
              <w:jc w:val="center"/>
              <w:rPr>
                <w:rFonts w:hint="eastAsia" w:ascii="Times New Roman" w:hAnsi="Times New Roman" w:eastAsia="仿宋_GB2312"/>
                <w:sz w:val="24"/>
              </w:rPr>
            </w:pPr>
            <w:r>
              <w:rPr>
                <w:rFonts w:hint="eastAsia" w:ascii="Times New Roman" w:hAnsi="Times New Roman" w:eastAsia="仿宋_GB2312"/>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22" w:type="dxa"/>
            <w:noWrap w:val="0"/>
            <w:vAlign w:val="center"/>
          </w:tcPr>
          <w:p>
            <w:pPr>
              <w:spacing w:line="360" w:lineRule="auto"/>
              <w:rPr>
                <w:rFonts w:hint="eastAsia" w:ascii="Times New Roman" w:hAnsi="Times New Roman" w:eastAsia="仿宋_GB2312"/>
                <w:sz w:val="24"/>
              </w:rPr>
            </w:pPr>
            <w:r>
              <w:rPr>
                <w:rFonts w:hint="eastAsia" w:ascii="Times New Roman" w:hAnsi="Times New Roman" w:eastAsia="仿宋_GB2312"/>
                <w:sz w:val="24"/>
              </w:rPr>
              <w:t>行政许可</w:t>
            </w:r>
          </w:p>
        </w:tc>
        <w:tc>
          <w:tcPr>
            <w:tcW w:w="5871" w:type="dxa"/>
            <w:gridSpan w:val="3"/>
            <w:noWrap w:val="0"/>
            <w:vAlign w:val="center"/>
          </w:tcPr>
          <w:p>
            <w:pPr>
              <w:spacing w:line="360" w:lineRule="auto"/>
              <w:rPr>
                <w:rFonts w:ascii="Times New Roman" w:hAnsi="Times New Roman" w:eastAsia="仿宋_GB2312"/>
                <w:sz w:val="24"/>
              </w:rPr>
            </w:pPr>
            <w:r>
              <w:rPr>
                <w:rFonts w:hint="eastAsia" w:ascii="Times New Roman" w:hAnsi="Times New Roman" w:eastAsia="仿宋_GB2312"/>
                <w:sz w:val="24"/>
              </w:rPr>
              <w:t>280272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8693" w:type="dxa"/>
            <w:gridSpan w:val="4"/>
            <w:noWrap w:val="0"/>
            <w:vAlign w:val="center"/>
          </w:tcPr>
          <w:p>
            <w:pPr>
              <w:spacing w:line="600" w:lineRule="exact"/>
              <w:jc w:val="center"/>
              <w:rPr>
                <w:rFonts w:ascii="Times New Roman" w:hAnsi="Times New Roman" w:eastAsia="仿宋_GB2312"/>
                <w:sz w:val="28"/>
                <w:szCs w:val="28"/>
              </w:rPr>
            </w:pPr>
            <w:r>
              <w:rPr>
                <w:rFonts w:hint="eastAsia" w:ascii="楷体" w:hAnsi="楷体" w:eastAsia="楷体" w:cs="楷体"/>
                <w:b/>
                <w:bCs/>
                <w:sz w:val="24"/>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22" w:type="dxa"/>
            <w:noWrap w:val="0"/>
            <w:vAlign w:val="center"/>
          </w:tcPr>
          <w:p>
            <w:pPr>
              <w:jc w:val="center"/>
              <w:rPr>
                <w:rFonts w:ascii="Times New Roman" w:hAnsi="Times New Roman" w:eastAsia="仿宋_GB2312"/>
                <w:sz w:val="24"/>
              </w:rPr>
            </w:pPr>
            <w:r>
              <w:rPr>
                <w:rFonts w:ascii="Times New Roman" w:hAnsi="Times New Roman" w:eastAsia="仿宋_GB2312"/>
                <w:sz w:val="24"/>
              </w:rPr>
              <w:t>信息内容</w:t>
            </w:r>
          </w:p>
        </w:tc>
        <w:tc>
          <w:tcPr>
            <w:tcW w:w="5871" w:type="dxa"/>
            <w:gridSpan w:val="3"/>
            <w:noWrap w:val="0"/>
            <w:vAlign w:val="center"/>
          </w:tcPr>
          <w:p>
            <w:pPr>
              <w:jc w:val="center"/>
              <w:rPr>
                <w:rFonts w:ascii="Times New Roman" w:hAnsi="Times New Roman" w:eastAsia="仿宋_GB2312"/>
                <w:sz w:val="24"/>
              </w:rPr>
            </w:pPr>
            <w:r>
              <w:rPr>
                <w:rFonts w:hint="eastAsia" w:ascii="Times New Roman" w:hAnsi="Times New Roman" w:eastAsia="仿宋_GB2312"/>
                <w:sz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22" w:type="dxa"/>
            <w:noWrap w:val="0"/>
            <w:vAlign w:val="center"/>
          </w:tcPr>
          <w:p>
            <w:pPr>
              <w:spacing w:line="360" w:lineRule="auto"/>
              <w:rPr>
                <w:rFonts w:ascii="Times New Roman" w:hAnsi="Times New Roman" w:eastAsia="仿宋_GB2312"/>
                <w:sz w:val="24"/>
              </w:rPr>
            </w:pPr>
            <w:r>
              <w:rPr>
                <w:rFonts w:ascii="Times New Roman" w:hAnsi="Times New Roman" w:eastAsia="仿宋_GB2312"/>
                <w:sz w:val="24"/>
              </w:rPr>
              <w:t>行政处罚</w:t>
            </w:r>
          </w:p>
        </w:tc>
        <w:tc>
          <w:tcPr>
            <w:tcW w:w="5871" w:type="dxa"/>
            <w:gridSpan w:val="3"/>
            <w:noWrap w:val="0"/>
            <w:vAlign w:val="center"/>
          </w:tcPr>
          <w:p>
            <w:pPr>
              <w:spacing w:line="360" w:lineRule="auto"/>
              <w:rPr>
                <w:rFonts w:ascii="Times New Roman" w:hAnsi="Times New Roman" w:eastAsia="仿宋_GB2312"/>
                <w:sz w:val="24"/>
              </w:rPr>
            </w:pPr>
            <w:r>
              <w:rPr>
                <w:rFonts w:hint="eastAsia" w:ascii="Times New Roman" w:hAnsi="Times New Roman" w:eastAsia="仿宋_GB2312"/>
                <w:sz w:val="24"/>
              </w:rPr>
              <w:t>199917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22" w:type="dxa"/>
            <w:noWrap w:val="0"/>
            <w:vAlign w:val="center"/>
          </w:tcPr>
          <w:p>
            <w:pPr>
              <w:spacing w:line="360" w:lineRule="auto"/>
              <w:rPr>
                <w:rFonts w:ascii="Times New Roman" w:hAnsi="Times New Roman" w:eastAsia="仿宋_GB2312"/>
                <w:sz w:val="24"/>
              </w:rPr>
            </w:pPr>
            <w:r>
              <w:rPr>
                <w:rFonts w:ascii="Times New Roman" w:hAnsi="Times New Roman" w:eastAsia="仿宋_GB2312"/>
                <w:sz w:val="24"/>
              </w:rPr>
              <w:t>行政强制</w:t>
            </w:r>
          </w:p>
        </w:tc>
        <w:tc>
          <w:tcPr>
            <w:tcW w:w="5871" w:type="dxa"/>
            <w:gridSpan w:val="3"/>
            <w:noWrap w:val="0"/>
            <w:vAlign w:val="center"/>
          </w:tcPr>
          <w:p>
            <w:pPr>
              <w:spacing w:line="360" w:lineRule="auto"/>
              <w:rPr>
                <w:rFonts w:ascii="Times New Roman" w:hAnsi="Times New Roman" w:eastAsia="仿宋_GB2312"/>
                <w:sz w:val="24"/>
              </w:rPr>
            </w:pPr>
            <w:r>
              <w:rPr>
                <w:rFonts w:hint="eastAsia" w:ascii="Times New Roman" w:hAnsi="Times New Roman" w:eastAsia="仿宋_GB2312"/>
                <w:sz w:val="24"/>
              </w:rPr>
              <w:t>1561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jc w:val="center"/>
        </w:trPr>
        <w:tc>
          <w:tcPr>
            <w:tcW w:w="8693" w:type="dxa"/>
            <w:gridSpan w:val="4"/>
            <w:noWrap w:val="0"/>
            <w:vAlign w:val="center"/>
          </w:tcPr>
          <w:p>
            <w:pPr>
              <w:spacing w:line="600" w:lineRule="exact"/>
              <w:jc w:val="center"/>
              <w:rPr>
                <w:rFonts w:ascii="Times New Roman" w:hAnsi="Times New Roman" w:eastAsia="仿宋_GB2312"/>
                <w:sz w:val="28"/>
                <w:szCs w:val="28"/>
              </w:rPr>
            </w:pPr>
            <w:r>
              <w:rPr>
                <w:rFonts w:hint="eastAsia" w:ascii="楷体" w:hAnsi="楷体" w:eastAsia="楷体" w:cs="楷体"/>
                <w:b/>
                <w:bCs/>
                <w:sz w:val="24"/>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822" w:type="dxa"/>
            <w:noWrap w:val="0"/>
            <w:vAlign w:val="center"/>
          </w:tcPr>
          <w:p>
            <w:pPr>
              <w:jc w:val="center"/>
              <w:rPr>
                <w:rFonts w:ascii="Times New Roman" w:hAnsi="Times New Roman" w:eastAsia="仿宋_GB2312"/>
                <w:sz w:val="24"/>
              </w:rPr>
            </w:pPr>
            <w:r>
              <w:rPr>
                <w:rFonts w:ascii="Times New Roman" w:hAnsi="Times New Roman" w:eastAsia="仿宋_GB2312"/>
                <w:sz w:val="24"/>
              </w:rPr>
              <w:t>信息内容</w:t>
            </w:r>
          </w:p>
        </w:tc>
        <w:tc>
          <w:tcPr>
            <w:tcW w:w="5871" w:type="dxa"/>
            <w:gridSpan w:val="3"/>
            <w:noWrap w:val="0"/>
            <w:vAlign w:val="center"/>
          </w:tcPr>
          <w:p>
            <w:pPr>
              <w:ind w:firstLine="480" w:firstLineChars="200"/>
              <w:jc w:val="center"/>
              <w:rPr>
                <w:rFonts w:hint="eastAsia" w:ascii="Times New Roman" w:hAnsi="Times New Roman" w:eastAsia="仿宋_GB2312"/>
                <w:sz w:val="24"/>
              </w:rPr>
            </w:pPr>
            <w:r>
              <w:rPr>
                <w:rFonts w:hint="eastAsia" w:ascii="Times New Roman" w:hAnsi="Times New Roman" w:eastAsia="仿宋_GB2312"/>
                <w:sz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2822" w:type="dxa"/>
            <w:noWrap w:val="0"/>
            <w:vAlign w:val="center"/>
          </w:tcPr>
          <w:p>
            <w:pPr>
              <w:spacing w:line="360" w:lineRule="auto"/>
              <w:rPr>
                <w:rFonts w:ascii="Times New Roman" w:hAnsi="Times New Roman" w:eastAsia="仿宋_GB2312"/>
                <w:sz w:val="24"/>
              </w:rPr>
            </w:pPr>
            <w:r>
              <w:rPr>
                <w:rFonts w:ascii="Times New Roman" w:hAnsi="Times New Roman" w:eastAsia="仿宋_GB2312"/>
                <w:sz w:val="24"/>
              </w:rPr>
              <w:t>行政事业性收费</w:t>
            </w:r>
          </w:p>
        </w:tc>
        <w:tc>
          <w:tcPr>
            <w:tcW w:w="5871" w:type="dxa"/>
            <w:gridSpan w:val="3"/>
            <w:noWrap w:val="0"/>
            <w:vAlign w:val="center"/>
          </w:tcPr>
          <w:p>
            <w:pPr>
              <w:spacing w:line="360" w:lineRule="auto"/>
              <w:jc w:val="center"/>
              <w:rPr>
                <w:rFonts w:ascii="Times New Roman" w:hAnsi="Times New Roman" w:eastAsia="仿宋_GB2312"/>
                <w:sz w:val="24"/>
              </w:rPr>
            </w:pPr>
            <w:r>
              <w:rPr>
                <w:rFonts w:hint="eastAsia" w:ascii="Times New Roman" w:hAnsi="Times New Roman" w:eastAsia="仿宋_GB2312"/>
                <w:sz w:val="24"/>
              </w:rPr>
              <w:t>16369</w:t>
            </w:r>
          </w:p>
        </w:tc>
      </w:tr>
    </w:tbl>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p>
      <w:pPr>
        <w:spacing w:line="160" w:lineRule="exact"/>
        <w:ind w:firstLine="640" w:firstLineChars="200"/>
        <w:rPr>
          <w:rFonts w:hint="eastAsia" w:ascii="黑体" w:hAnsi="黑体" w:eastAsia="黑体" w:cs="黑体"/>
          <w:sz w:val="32"/>
          <w:szCs w:val="32"/>
        </w:rPr>
      </w:pPr>
    </w:p>
    <w:tbl>
      <w:tblPr>
        <w:tblStyle w:val="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811"/>
        <w:gridCol w:w="2717"/>
        <w:gridCol w:w="875"/>
        <w:gridCol w:w="662"/>
        <w:gridCol w:w="675"/>
        <w:gridCol w:w="863"/>
        <w:gridCol w:w="862"/>
        <w:gridCol w:w="650"/>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110" w:type="dxa"/>
            <w:gridSpan w:val="3"/>
            <w:vMerge w:val="restart"/>
            <w:noWrap w:val="0"/>
            <w:vAlign w:val="center"/>
          </w:tcPr>
          <w:p>
            <w:pPr>
              <w:spacing w:line="320" w:lineRule="exact"/>
              <w:jc w:val="center"/>
              <w:rPr>
                <w:rFonts w:ascii="Times New Roman" w:hAnsi="Times New Roman" w:eastAsia="仿宋_GB2312"/>
                <w:sz w:val="28"/>
                <w:szCs w:val="28"/>
              </w:rPr>
            </w:pPr>
            <w:r>
              <w:rPr>
                <w:rFonts w:hint="eastAsia" w:ascii="楷体" w:hAnsi="楷体" w:eastAsia="楷体" w:cs="楷体"/>
                <w:spacing w:val="-34"/>
                <w:szCs w:val="21"/>
              </w:rPr>
              <w:t>（</w:t>
            </w:r>
            <w:r>
              <w:rPr>
                <w:rFonts w:hint="eastAsia" w:ascii="楷体" w:hAnsi="楷体" w:eastAsia="楷体" w:cs="楷体"/>
                <w:szCs w:val="21"/>
              </w:rPr>
              <w:t>本列数据的勾稽关系为：第一项加第二项之和，等于第三项加第四项之和）</w:t>
            </w:r>
          </w:p>
        </w:tc>
        <w:tc>
          <w:tcPr>
            <w:tcW w:w="5250" w:type="dxa"/>
            <w:gridSpan w:val="7"/>
            <w:noWrap w:val="0"/>
            <w:vAlign w:val="center"/>
          </w:tcPr>
          <w:p>
            <w:pPr>
              <w:spacing w:line="300" w:lineRule="exact"/>
              <w:jc w:val="center"/>
              <w:rPr>
                <w:rFonts w:ascii="Times New Roman" w:hAnsi="仿宋_GB2312" w:eastAsia="仿宋_GB2312"/>
                <w:szCs w:val="21"/>
              </w:rPr>
            </w:pPr>
            <w:r>
              <w:rPr>
                <w:rFonts w:ascii="Times New Roman" w:hAnsi="仿宋_GB2312" w:eastAsia="仿宋_GB2312"/>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0" w:type="dxa"/>
            <w:gridSpan w:val="3"/>
            <w:vMerge w:val="continue"/>
            <w:noWrap w:val="0"/>
            <w:vAlign w:val="top"/>
          </w:tcPr>
          <w:p>
            <w:pPr>
              <w:spacing w:line="320" w:lineRule="exact"/>
              <w:rPr>
                <w:rFonts w:ascii="Times New Roman" w:hAnsi="Times New Roman" w:eastAsia="仿宋_GB2312"/>
                <w:sz w:val="28"/>
                <w:szCs w:val="28"/>
              </w:rPr>
            </w:pPr>
          </w:p>
        </w:tc>
        <w:tc>
          <w:tcPr>
            <w:tcW w:w="875" w:type="dxa"/>
            <w:vMerge w:val="restart"/>
            <w:noWrap w:val="0"/>
            <w:vAlign w:val="center"/>
          </w:tcPr>
          <w:p>
            <w:pPr>
              <w:spacing w:line="300" w:lineRule="exact"/>
              <w:rPr>
                <w:rFonts w:ascii="Times New Roman" w:hAnsi="仿宋_GB2312" w:eastAsia="仿宋_GB2312"/>
                <w:szCs w:val="21"/>
              </w:rPr>
            </w:pPr>
            <w:r>
              <w:rPr>
                <w:rFonts w:ascii="Times New Roman" w:hAnsi="仿宋_GB2312" w:eastAsia="仿宋_GB2312"/>
                <w:szCs w:val="21"/>
              </w:rPr>
              <w:t>自然人</w:t>
            </w:r>
          </w:p>
        </w:tc>
        <w:tc>
          <w:tcPr>
            <w:tcW w:w="3712" w:type="dxa"/>
            <w:gridSpan w:val="5"/>
            <w:noWrap w:val="0"/>
            <w:vAlign w:val="center"/>
          </w:tcPr>
          <w:p>
            <w:pPr>
              <w:spacing w:line="300" w:lineRule="exact"/>
              <w:jc w:val="center"/>
              <w:rPr>
                <w:rFonts w:ascii="Times New Roman" w:hAnsi="仿宋_GB2312" w:eastAsia="仿宋_GB2312"/>
                <w:szCs w:val="21"/>
              </w:rPr>
            </w:pPr>
            <w:r>
              <w:rPr>
                <w:rFonts w:hint="eastAsia" w:ascii="仿宋_GB2312" w:hAnsi="仿宋_GB2312" w:eastAsia="仿宋_GB2312" w:cs="仿宋_GB2312"/>
                <w:szCs w:val="21"/>
              </w:rPr>
              <w:t>法人或其他组织</w:t>
            </w:r>
          </w:p>
        </w:tc>
        <w:tc>
          <w:tcPr>
            <w:tcW w:w="663" w:type="dxa"/>
            <w:vMerge w:val="restart"/>
            <w:noWrap w:val="0"/>
            <w:vAlign w:val="center"/>
          </w:tcPr>
          <w:p>
            <w:pPr>
              <w:spacing w:line="300" w:lineRule="exact"/>
              <w:rPr>
                <w:rFonts w:ascii="Times New Roman" w:hAnsi="仿宋_GB2312" w:eastAsia="仿宋_GB2312"/>
                <w:szCs w:val="21"/>
              </w:rPr>
            </w:pPr>
            <w:r>
              <w:rPr>
                <w:rFonts w:ascii="Times New Roman" w:hAnsi="仿宋_GB2312" w:eastAsia="仿宋_GB2312"/>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4110" w:type="dxa"/>
            <w:gridSpan w:val="3"/>
            <w:vMerge w:val="continue"/>
            <w:noWrap w:val="0"/>
            <w:vAlign w:val="top"/>
          </w:tcPr>
          <w:p>
            <w:pPr>
              <w:spacing w:line="320" w:lineRule="exact"/>
              <w:rPr>
                <w:rFonts w:ascii="Times New Roman" w:hAnsi="Times New Roman" w:eastAsia="仿宋_GB2312"/>
                <w:sz w:val="28"/>
                <w:szCs w:val="28"/>
              </w:rPr>
            </w:pPr>
          </w:p>
        </w:tc>
        <w:tc>
          <w:tcPr>
            <w:tcW w:w="875" w:type="dxa"/>
            <w:vMerge w:val="continue"/>
            <w:noWrap w:val="0"/>
            <w:vAlign w:val="top"/>
          </w:tcPr>
          <w:p>
            <w:pPr>
              <w:spacing w:line="300" w:lineRule="exact"/>
              <w:rPr>
                <w:rFonts w:ascii="Times New Roman" w:hAnsi="仿宋_GB2312" w:eastAsia="仿宋_GB2312"/>
                <w:szCs w:val="21"/>
              </w:rPr>
            </w:pPr>
          </w:p>
        </w:tc>
        <w:tc>
          <w:tcPr>
            <w:tcW w:w="662" w:type="dxa"/>
            <w:noWrap w:val="0"/>
            <w:vAlign w:val="top"/>
          </w:tcPr>
          <w:p>
            <w:pPr>
              <w:spacing w:line="300" w:lineRule="exact"/>
              <w:rPr>
                <w:rFonts w:ascii="Times New Roman" w:hAnsi="仿宋_GB2312" w:eastAsia="仿宋_GB2312"/>
                <w:szCs w:val="21"/>
              </w:rPr>
            </w:pPr>
            <w:r>
              <w:rPr>
                <w:rFonts w:ascii="Times New Roman" w:hAnsi="仿宋_GB2312" w:eastAsia="仿宋_GB2312"/>
                <w:szCs w:val="21"/>
              </w:rPr>
              <w:t>商业</w:t>
            </w:r>
          </w:p>
          <w:p>
            <w:pPr>
              <w:spacing w:line="300" w:lineRule="exact"/>
              <w:rPr>
                <w:rFonts w:ascii="Times New Roman" w:hAnsi="仿宋_GB2312" w:eastAsia="仿宋_GB2312"/>
                <w:szCs w:val="21"/>
              </w:rPr>
            </w:pPr>
            <w:r>
              <w:rPr>
                <w:rFonts w:ascii="Times New Roman" w:hAnsi="仿宋_GB2312" w:eastAsia="仿宋_GB2312"/>
                <w:szCs w:val="21"/>
              </w:rPr>
              <w:t>企业</w:t>
            </w:r>
          </w:p>
        </w:tc>
        <w:tc>
          <w:tcPr>
            <w:tcW w:w="675" w:type="dxa"/>
            <w:noWrap w:val="0"/>
            <w:vAlign w:val="top"/>
          </w:tcPr>
          <w:p>
            <w:pPr>
              <w:spacing w:line="300" w:lineRule="exact"/>
              <w:rPr>
                <w:rFonts w:ascii="Times New Roman" w:hAnsi="仿宋_GB2312" w:eastAsia="仿宋_GB2312"/>
                <w:szCs w:val="21"/>
              </w:rPr>
            </w:pPr>
            <w:r>
              <w:rPr>
                <w:rFonts w:ascii="Times New Roman" w:hAnsi="仿宋_GB2312" w:eastAsia="仿宋_GB2312"/>
                <w:szCs w:val="21"/>
              </w:rPr>
              <w:t>科研</w:t>
            </w:r>
          </w:p>
          <w:p>
            <w:pPr>
              <w:spacing w:line="300" w:lineRule="exact"/>
              <w:rPr>
                <w:rFonts w:ascii="Times New Roman" w:hAnsi="仿宋_GB2312" w:eastAsia="仿宋_GB2312"/>
                <w:szCs w:val="21"/>
              </w:rPr>
            </w:pPr>
            <w:r>
              <w:rPr>
                <w:rFonts w:ascii="Times New Roman" w:hAnsi="仿宋_GB2312" w:eastAsia="仿宋_GB2312"/>
                <w:szCs w:val="21"/>
              </w:rPr>
              <w:t>机构</w:t>
            </w:r>
          </w:p>
        </w:tc>
        <w:tc>
          <w:tcPr>
            <w:tcW w:w="863" w:type="dxa"/>
            <w:noWrap w:val="0"/>
            <w:vAlign w:val="top"/>
          </w:tcPr>
          <w:p>
            <w:pPr>
              <w:spacing w:line="300" w:lineRule="exact"/>
              <w:rPr>
                <w:rFonts w:ascii="Times New Roman" w:hAnsi="仿宋_GB2312" w:eastAsia="仿宋_GB2312"/>
                <w:szCs w:val="21"/>
              </w:rPr>
            </w:pPr>
            <w:r>
              <w:rPr>
                <w:rFonts w:ascii="Times New Roman" w:hAnsi="仿宋_GB2312" w:eastAsia="仿宋_GB2312"/>
                <w:szCs w:val="21"/>
              </w:rPr>
              <w:t>社会公</w:t>
            </w:r>
            <w:r>
              <w:rPr>
                <w:rFonts w:ascii="Times New Roman" w:hAnsi="仿宋_GB2312" w:eastAsia="仿宋_GB2312"/>
                <w:szCs w:val="21"/>
              </w:rPr>
              <w:br w:type="textWrapping"/>
            </w:r>
            <w:r>
              <w:rPr>
                <w:rFonts w:ascii="Times New Roman" w:hAnsi="仿宋_GB2312" w:eastAsia="仿宋_GB2312"/>
                <w:szCs w:val="21"/>
              </w:rPr>
              <w:t>益组织</w:t>
            </w:r>
          </w:p>
        </w:tc>
        <w:tc>
          <w:tcPr>
            <w:tcW w:w="862" w:type="dxa"/>
            <w:noWrap w:val="0"/>
            <w:vAlign w:val="top"/>
          </w:tcPr>
          <w:p>
            <w:pPr>
              <w:spacing w:line="300" w:lineRule="exact"/>
              <w:rPr>
                <w:rFonts w:ascii="Times New Roman" w:hAnsi="仿宋_GB2312" w:eastAsia="仿宋_GB2312"/>
                <w:szCs w:val="21"/>
              </w:rPr>
            </w:pPr>
            <w:r>
              <w:rPr>
                <w:rFonts w:ascii="Times New Roman" w:hAnsi="仿宋_GB2312" w:eastAsia="仿宋_GB2312"/>
                <w:szCs w:val="21"/>
              </w:rPr>
              <w:t>法律服</w:t>
            </w:r>
            <w:r>
              <w:rPr>
                <w:rFonts w:ascii="Times New Roman" w:hAnsi="仿宋_GB2312" w:eastAsia="仿宋_GB2312"/>
                <w:szCs w:val="21"/>
              </w:rPr>
              <w:br w:type="textWrapping"/>
            </w:r>
            <w:r>
              <w:rPr>
                <w:rFonts w:ascii="Times New Roman" w:hAnsi="仿宋_GB2312" w:eastAsia="仿宋_GB2312"/>
                <w:szCs w:val="21"/>
              </w:rPr>
              <w:t>务机构</w:t>
            </w:r>
          </w:p>
        </w:tc>
        <w:tc>
          <w:tcPr>
            <w:tcW w:w="650" w:type="dxa"/>
            <w:noWrap w:val="0"/>
            <w:vAlign w:val="top"/>
          </w:tcPr>
          <w:p>
            <w:pPr>
              <w:spacing w:line="480" w:lineRule="auto"/>
              <w:rPr>
                <w:rFonts w:ascii="Times New Roman" w:hAnsi="仿宋_GB2312" w:eastAsia="仿宋_GB2312"/>
                <w:szCs w:val="21"/>
              </w:rPr>
            </w:pPr>
            <w:r>
              <w:rPr>
                <w:rFonts w:ascii="Times New Roman" w:hAnsi="仿宋_GB2312" w:eastAsia="仿宋_GB2312"/>
                <w:szCs w:val="21"/>
              </w:rPr>
              <w:t>其他</w:t>
            </w:r>
          </w:p>
        </w:tc>
        <w:tc>
          <w:tcPr>
            <w:tcW w:w="663" w:type="dxa"/>
            <w:vMerge w:val="continue"/>
            <w:noWrap w:val="0"/>
            <w:vAlign w:val="top"/>
          </w:tcPr>
          <w:p>
            <w:pPr>
              <w:spacing w:line="300" w:lineRule="exact"/>
              <w:rPr>
                <w:rFonts w:ascii="Times New Roman"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exact"/>
          <w:jc w:val="center"/>
        </w:trPr>
        <w:tc>
          <w:tcPr>
            <w:tcW w:w="4110" w:type="dxa"/>
            <w:gridSpan w:val="3"/>
            <w:noWrap w:val="0"/>
            <w:vAlign w:val="center"/>
          </w:tcPr>
          <w:p>
            <w:pPr>
              <w:adjustRightInd w:val="0"/>
              <w:snapToGrid w:val="0"/>
              <w:spacing w:line="300" w:lineRule="exact"/>
              <w:jc w:val="center"/>
              <w:rPr>
                <w:rFonts w:ascii="Times New Roman" w:hAnsi="Times New Roman" w:eastAsia="仿宋_GB2312"/>
                <w:spacing w:val="-28"/>
                <w:szCs w:val="21"/>
              </w:rPr>
            </w:pPr>
            <w:r>
              <w:rPr>
                <w:rFonts w:ascii="Times New Roman" w:hAnsi="仿宋_GB2312" w:eastAsia="仿宋_GB2312"/>
                <w:szCs w:val="21"/>
              </w:rPr>
              <w:t>一、本年新收政府信息公开申请数量</w:t>
            </w:r>
          </w:p>
        </w:tc>
        <w:tc>
          <w:tcPr>
            <w:tcW w:w="875" w:type="dxa"/>
            <w:noWrap w:val="0"/>
            <w:vAlign w:val="top"/>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24</w:t>
            </w:r>
          </w:p>
        </w:tc>
        <w:tc>
          <w:tcPr>
            <w:tcW w:w="662" w:type="dxa"/>
            <w:noWrap w:val="0"/>
            <w:vAlign w:val="top"/>
          </w:tcPr>
          <w:p>
            <w:pPr>
              <w:adjustRightInd w:val="0"/>
              <w:snapToGrid w:val="0"/>
              <w:spacing w:line="280" w:lineRule="exact"/>
              <w:jc w:val="center"/>
              <w:rPr>
                <w:rFonts w:hint="eastAsia" w:ascii="Times New Roman" w:hAnsi="仿宋_GB2312" w:eastAsia="仿宋_GB2312"/>
                <w:szCs w:val="21"/>
              </w:rPr>
            </w:pPr>
            <w:r>
              <w:rPr>
                <w:rFonts w:hint="eastAsia" w:ascii="Times New Roman" w:hAnsi="仿宋_GB2312" w:eastAsia="仿宋_GB2312"/>
                <w:szCs w:val="21"/>
              </w:rPr>
              <w:t>4</w:t>
            </w:r>
          </w:p>
        </w:tc>
        <w:tc>
          <w:tcPr>
            <w:tcW w:w="675"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863" w:type="dxa"/>
            <w:noWrap w:val="0"/>
            <w:vAlign w:val="top"/>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2</w:t>
            </w:r>
          </w:p>
        </w:tc>
        <w:tc>
          <w:tcPr>
            <w:tcW w:w="862" w:type="dxa"/>
            <w:noWrap w:val="0"/>
            <w:vAlign w:val="top"/>
          </w:tcPr>
          <w:p>
            <w:pPr>
              <w:adjustRightInd w:val="0"/>
              <w:snapToGrid w:val="0"/>
              <w:spacing w:line="280" w:lineRule="exact"/>
              <w:jc w:val="center"/>
              <w:rPr>
                <w:rFonts w:hint="eastAsia" w:ascii="Times New Roman" w:hAnsi="仿宋_GB2312" w:eastAsia="仿宋_GB2312"/>
                <w:szCs w:val="21"/>
              </w:rPr>
            </w:pPr>
            <w:r>
              <w:rPr>
                <w:rFonts w:hint="eastAsia" w:ascii="Times New Roman" w:hAnsi="仿宋_GB2312" w:eastAsia="仿宋_GB2312"/>
                <w:szCs w:val="21"/>
              </w:rPr>
              <w:t>4</w:t>
            </w:r>
          </w:p>
        </w:tc>
        <w:tc>
          <w:tcPr>
            <w:tcW w:w="650"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63" w:type="dxa"/>
            <w:noWrap w:val="0"/>
            <w:vAlign w:val="top"/>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exact"/>
          <w:jc w:val="center"/>
        </w:trPr>
        <w:tc>
          <w:tcPr>
            <w:tcW w:w="4110" w:type="dxa"/>
            <w:gridSpan w:val="3"/>
            <w:noWrap w:val="0"/>
            <w:vAlign w:val="center"/>
          </w:tcPr>
          <w:p>
            <w:pPr>
              <w:adjustRightInd w:val="0"/>
              <w:snapToGrid w:val="0"/>
              <w:spacing w:line="300" w:lineRule="exact"/>
              <w:jc w:val="center"/>
              <w:rPr>
                <w:rFonts w:ascii="Times New Roman" w:hAnsi="Times New Roman" w:eastAsia="仿宋_GB2312"/>
                <w:spacing w:val="-28"/>
                <w:szCs w:val="21"/>
              </w:rPr>
            </w:pPr>
            <w:r>
              <w:rPr>
                <w:rFonts w:ascii="Times New Roman" w:hAnsi="仿宋_GB2312" w:eastAsia="仿宋_GB2312"/>
                <w:szCs w:val="21"/>
              </w:rPr>
              <w:t>二、上年结转政府信息公开申请数量</w:t>
            </w:r>
          </w:p>
        </w:tc>
        <w:tc>
          <w:tcPr>
            <w:tcW w:w="875"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62"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75"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863"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862"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50"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63" w:type="dxa"/>
            <w:noWrap w:val="0"/>
            <w:vAlign w:val="top"/>
          </w:tcPr>
          <w:p>
            <w:pPr>
              <w:adjustRightInd w:val="0"/>
              <w:snapToGrid w:val="0"/>
              <w:spacing w:line="280" w:lineRule="exact"/>
              <w:jc w:val="center"/>
              <w:rPr>
                <w:rFonts w:hint="eastAsia" w:ascii="Times New Roman" w:hAns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exact"/>
          <w:jc w:val="center"/>
        </w:trPr>
        <w:tc>
          <w:tcPr>
            <w:tcW w:w="582" w:type="dxa"/>
            <w:vMerge w:val="restart"/>
            <w:noWrap w:val="0"/>
            <w:vAlign w:val="center"/>
          </w:tcPr>
          <w:p>
            <w:pPr>
              <w:adjustRightInd w:val="0"/>
              <w:snapToGrid w:val="0"/>
              <w:spacing w:line="300" w:lineRule="exact"/>
              <w:jc w:val="center"/>
              <w:rPr>
                <w:rFonts w:ascii="Times New Roman" w:hAnsi="Times New Roman" w:eastAsia="仿宋_GB2312"/>
                <w:szCs w:val="21"/>
              </w:rPr>
            </w:pPr>
            <w:r>
              <w:rPr>
                <w:rFonts w:ascii="Times New Roman" w:hAnsi="仿宋_GB2312" w:eastAsia="仿宋_GB2312"/>
                <w:spacing w:val="-17"/>
                <w:szCs w:val="21"/>
              </w:rPr>
              <w:t>三、</w:t>
            </w:r>
            <w:r>
              <w:rPr>
                <w:rFonts w:ascii="Times New Roman" w:hAnsi="仿宋_GB2312" w:eastAsia="仿宋_GB2312"/>
                <w:szCs w:val="21"/>
              </w:rPr>
              <w:t>本年度办理结果</w:t>
            </w:r>
          </w:p>
        </w:tc>
        <w:tc>
          <w:tcPr>
            <w:tcW w:w="3528" w:type="dxa"/>
            <w:gridSpan w:val="2"/>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（一）予以公开</w:t>
            </w:r>
          </w:p>
        </w:tc>
        <w:tc>
          <w:tcPr>
            <w:tcW w:w="875" w:type="dxa"/>
            <w:noWrap w:val="0"/>
            <w:vAlign w:val="top"/>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13</w:t>
            </w:r>
          </w:p>
        </w:tc>
        <w:tc>
          <w:tcPr>
            <w:tcW w:w="662" w:type="dxa"/>
            <w:noWrap w:val="0"/>
            <w:vAlign w:val="top"/>
          </w:tcPr>
          <w:p>
            <w:pPr>
              <w:adjustRightInd w:val="0"/>
              <w:snapToGrid w:val="0"/>
              <w:spacing w:line="280" w:lineRule="exact"/>
              <w:jc w:val="center"/>
              <w:rPr>
                <w:rFonts w:hint="eastAsia" w:ascii="Times New Roman" w:hAnsi="仿宋_GB2312" w:eastAsia="仿宋_GB2312"/>
                <w:szCs w:val="21"/>
              </w:rPr>
            </w:pPr>
            <w:r>
              <w:rPr>
                <w:rFonts w:hint="eastAsia" w:ascii="Times New Roman" w:hAnsi="仿宋_GB2312" w:eastAsia="仿宋_GB2312"/>
                <w:szCs w:val="21"/>
              </w:rPr>
              <w:t>4</w:t>
            </w:r>
          </w:p>
        </w:tc>
        <w:tc>
          <w:tcPr>
            <w:tcW w:w="675"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863"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862" w:type="dxa"/>
            <w:noWrap w:val="0"/>
            <w:vAlign w:val="top"/>
          </w:tcPr>
          <w:p>
            <w:pPr>
              <w:adjustRightInd w:val="0"/>
              <w:snapToGrid w:val="0"/>
              <w:spacing w:line="280" w:lineRule="exact"/>
              <w:jc w:val="center"/>
              <w:rPr>
                <w:rFonts w:hint="eastAsia" w:ascii="Times New Roman" w:hAnsi="仿宋_GB2312" w:eastAsia="仿宋_GB2312"/>
                <w:szCs w:val="21"/>
              </w:rPr>
            </w:pPr>
            <w:r>
              <w:rPr>
                <w:rFonts w:hint="eastAsia" w:ascii="Times New Roman" w:hAnsi="仿宋_GB2312" w:eastAsia="仿宋_GB2312"/>
                <w:szCs w:val="21"/>
              </w:rPr>
              <w:t>3</w:t>
            </w:r>
          </w:p>
        </w:tc>
        <w:tc>
          <w:tcPr>
            <w:tcW w:w="650"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63" w:type="dxa"/>
            <w:noWrap w:val="0"/>
            <w:vAlign w:val="top"/>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582" w:type="dxa"/>
            <w:vMerge w:val="continue"/>
            <w:noWrap w:val="0"/>
            <w:vAlign w:val="center"/>
          </w:tcPr>
          <w:p>
            <w:pPr>
              <w:adjustRightInd w:val="0"/>
              <w:snapToGrid w:val="0"/>
              <w:spacing w:line="300" w:lineRule="exact"/>
              <w:jc w:val="center"/>
              <w:rPr>
                <w:rFonts w:ascii="Times New Roman" w:hAnsi="Times New Roman" w:eastAsia="仿宋_GB2312"/>
                <w:szCs w:val="21"/>
              </w:rPr>
            </w:pPr>
          </w:p>
        </w:tc>
        <w:tc>
          <w:tcPr>
            <w:tcW w:w="3528" w:type="dxa"/>
            <w:gridSpan w:val="2"/>
            <w:noWrap w:val="0"/>
            <w:vAlign w:val="center"/>
          </w:tcPr>
          <w:p>
            <w:pPr>
              <w:adjustRightInd w:val="0"/>
              <w:snapToGrid w:val="0"/>
              <w:spacing w:line="260" w:lineRule="exact"/>
              <w:jc w:val="center"/>
              <w:rPr>
                <w:rFonts w:ascii="Times New Roman" w:hAnsi="仿宋_GB2312" w:eastAsia="仿宋_GB2312"/>
                <w:szCs w:val="21"/>
              </w:rPr>
            </w:pPr>
            <w:r>
              <w:rPr>
                <w:rFonts w:ascii="Times New Roman" w:hAnsi="仿宋_GB2312" w:eastAsia="仿宋_GB2312"/>
                <w:szCs w:val="21"/>
              </w:rPr>
              <w:t>（二）部分公开</w:t>
            </w:r>
            <w:r>
              <w:rPr>
                <w:rFonts w:hint="eastAsia" w:ascii="楷体" w:hAnsi="楷体" w:eastAsia="楷体" w:cs="楷体"/>
                <w:szCs w:val="21"/>
              </w:rPr>
              <w:t>（区分处理的，只计这一情形，不计其他情形）</w:t>
            </w:r>
          </w:p>
        </w:tc>
        <w:tc>
          <w:tcPr>
            <w:tcW w:w="875" w:type="dxa"/>
            <w:noWrap w:val="0"/>
            <w:vAlign w:val="top"/>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5</w:t>
            </w:r>
          </w:p>
        </w:tc>
        <w:tc>
          <w:tcPr>
            <w:tcW w:w="662"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75"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863"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862"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50"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63" w:type="dxa"/>
            <w:noWrap w:val="0"/>
            <w:vAlign w:val="top"/>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582" w:type="dxa"/>
            <w:vMerge w:val="continue"/>
            <w:noWrap w:val="0"/>
            <w:vAlign w:val="center"/>
          </w:tcPr>
          <w:p>
            <w:pPr>
              <w:adjustRightInd w:val="0"/>
              <w:snapToGrid w:val="0"/>
              <w:spacing w:line="300" w:lineRule="exact"/>
              <w:jc w:val="center"/>
              <w:rPr>
                <w:rFonts w:ascii="Times New Roman" w:hAnsi="Times New Roman" w:eastAsia="仿宋_GB2312"/>
                <w:szCs w:val="21"/>
              </w:rPr>
            </w:pPr>
          </w:p>
        </w:tc>
        <w:tc>
          <w:tcPr>
            <w:tcW w:w="811" w:type="dxa"/>
            <w:vMerge w:val="restart"/>
            <w:noWrap w:val="0"/>
            <w:vAlign w:val="center"/>
          </w:tcPr>
          <w:p>
            <w:pPr>
              <w:adjustRightInd w:val="0"/>
              <w:snapToGrid w:val="0"/>
              <w:spacing w:line="300" w:lineRule="exact"/>
              <w:jc w:val="center"/>
              <w:rPr>
                <w:rFonts w:ascii="Times New Roman" w:hAnsi="Times New Roman" w:eastAsia="楷体"/>
                <w:spacing w:val="-28"/>
                <w:szCs w:val="21"/>
              </w:rPr>
            </w:pPr>
            <w:r>
              <w:rPr>
                <w:rFonts w:hint="eastAsia" w:ascii="Times New Roman" w:hAnsi="仿宋_GB2312" w:eastAsia="仿宋_GB2312"/>
                <w:szCs w:val="21"/>
              </w:rPr>
              <w:t>（三）</w:t>
            </w:r>
            <w:r>
              <w:rPr>
                <w:rFonts w:ascii="Times New Roman" w:hAnsi="仿宋_GB2312" w:eastAsia="仿宋_GB2312"/>
                <w:szCs w:val="21"/>
              </w:rPr>
              <w:t>不予公开</w:t>
            </w: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1.属于国家秘密</w:t>
            </w:r>
          </w:p>
        </w:tc>
        <w:tc>
          <w:tcPr>
            <w:tcW w:w="875" w:type="dxa"/>
            <w:noWrap w:val="0"/>
            <w:vAlign w:val="top"/>
          </w:tcPr>
          <w:p>
            <w:pPr>
              <w:bidi/>
              <w:adjustRightInd w:val="0"/>
              <w:snapToGrid w:val="0"/>
              <w:spacing w:line="240" w:lineRule="exact"/>
              <w:ind w:left="0" w:right="0"/>
              <w:jc w:val="center"/>
              <w:textAlignment w:val="center"/>
              <w:rPr>
                <w:rFonts w:ascii="Times New Roman" w:hAnsi="Times New Roman" w:eastAsia="仿宋_GB2312"/>
                <w:szCs w:val="21"/>
              </w:rPr>
            </w:pPr>
            <w:r>
              <w:rPr>
                <w:rFonts w:hint="eastAsia" w:ascii="Times New Roman" w:hAnsi="Times New Roman" w:eastAsia="仿宋_GB2312"/>
                <w:szCs w:val="21"/>
              </w:rPr>
              <w:t>1</w:t>
            </w: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ascii="Times New Roman" w:hAnsi="Times New Roman" w:eastAsia="仿宋_GB2312"/>
                <w:szCs w:val="21"/>
              </w:rPr>
            </w:pPr>
            <w:r>
              <w:rPr>
                <w:rFonts w:hint="eastAsia" w:ascii="Times New Roman" w:hAnsi="Times New Roman"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exact"/>
          <w:jc w:val="center"/>
        </w:trPr>
        <w:tc>
          <w:tcPr>
            <w:tcW w:w="582" w:type="dxa"/>
            <w:vMerge w:val="continue"/>
            <w:noWrap w:val="0"/>
            <w:vAlign w:val="center"/>
          </w:tcPr>
          <w:p>
            <w:pPr>
              <w:adjustRightInd w:val="0"/>
              <w:snapToGrid w:val="0"/>
              <w:spacing w:line="3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3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2.</w:t>
            </w:r>
            <w:r>
              <w:rPr>
                <w:rFonts w:ascii="Times New Roman" w:hAnsi="仿宋_GB2312" w:eastAsia="仿宋_GB2312"/>
                <w:spacing w:val="-11"/>
                <w:szCs w:val="21"/>
              </w:rPr>
              <w:t>其他法律行政法规禁止公开</w:t>
            </w:r>
          </w:p>
        </w:tc>
        <w:tc>
          <w:tcPr>
            <w:tcW w:w="875" w:type="dxa"/>
            <w:noWrap w:val="0"/>
            <w:vAlign w:val="top"/>
          </w:tcPr>
          <w:p>
            <w:pPr>
              <w:bidi/>
              <w:adjustRightInd w:val="0"/>
              <w:snapToGrid w:val="0"/>
              <w:spacing w:line="240" w:lineRule="exact"/>
              <w:ind w:left="0" w:right="0"/>
              <w:jc w:val="center"/>
              <w:textAlignment w:val="center"/>
              <w:rPr>
                <w:rFonts w:ascii="Times New Roman" w:hAnsi="Times New Roman" w:eastAsia="仿宋_GB2312"/>
                <w:szCs w:val="21"/>
              </w:rPr>
            </w:pPr>
            <w:r>
              <w:rPr>
                <w:rFonts w:hint="eastAsia" w:ascii="Times New Roman" w:hAnsi="Times New Roman" w:eastAsia="仿宋_GB2312"/>
                <w:szCs w:val="21"/>
              </w:rPr>
              <w:t>1</w:t>
            </w: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ascii="Times New Roman" w:hAnsi="Times New Roman" w:eastAsia="仿宋_GB2312"/>
                <w:szCs w:val="21"/>
              </w:rPr>
            </w:pPr>
            <w:r>
              <w:rPr>
                <w:rFonts w:hint="eastAsia" w:ascii="Times New Roman" w:hAnsi="Times New Roman"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exact"/>
          <w:jc w:val="center"/>
        </w:trPr>
        <w:tc>
          <w:tcPr>
            <w:tcW w:w="582" w:type="dxa"/>
            <w:vMerge w:val="continue"/>
            <w:noWrap w:val="0"/>
            <w:vAlign w:val="center"/>
          </w:tcPr>
          <w:p>
            <w:pPr>
              <w:adjustRightInd w:val="0"/>
              <w:snapToGrid w:val="0"/>
              <w:spacing w:line="3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3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3.危及“三安全一稳定”</w:t>
            </w:r>
          </w:p>
        </w:tc>
        <w:tc>
          <w:tcPr>
            <w:tcW w:w="8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exact"/>
          <w:jc w:val="center"/>
        </w:trPr>
        <w:tc>
          <w:tcPr>
            <w:tcW w:w="582" w:type="dxa"/>
            <w:vMerge w:val="continue"/>
            <w:noWrap w:val="0"/>
            <w:vAlign w:val="center"/>
          </w:tcPr>
          <w:p>
            <w:pPr>
              <w:adjustRightInd w:val="0"/>
              <w:snapToGrid w:val="0"/>
              <w:spacing w:line="3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3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4.保护第三方合法权益</w:t>
            </w:r>
          </w:p>
        </w:tc>
        <w:tc>
          <w:tcPr>
            <w:tcW w:w="8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582" w:type="dxa"/>
            <w:vMerge w:val="continue"/>
            <w:noWrap w:val="0"/>
            <w:vAlign w:val="center"/>
          </w:tcPr>
          <w:p>
            <w:pPr>
              <w:adjustRightInd w:val="0"/>
              <w:snapToGrid w:val="0"/>
              <w:spacing w:line="3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3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5.属于三类内部事务信息</w:t>
            </w:r>
          </w:p>
        </w:tc>
        <w:tc>
          <w:tcPr>
            <w:tcW w:w="8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582" w:type="dxa"/>
            <w:vMerge w:val="continue"/>
            <w:noWrap w:val="0"/>
            <w:vAlign w:val="center"/>
          </w:tcPr>
          <w:p>
            <w:pPr>
              <w:adjustRightInd w:val="0"/>
              <w:snapToGrid w:val="0"/>
              <w:spacing w:line="3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3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6.属于四类过程性信息</w:t>
            </w:r>
          </w:p>
        </w:tc>
        <w:tc>
          <w:tcPr>
            <w:tcW w:w="8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582" w:type="dxa"/>
            <w:vMerge w:val="continue"/>
            <w:noWrap w:val="0"/>
            <w:vAlign w:val="center"/>
          </w:tcPr>
          <w:p>
            <w:pPr>
              <w:adjustRightInd w:val="0"/>
              <w:snapToGrid w:val="0"/>
              <w:spacing w:line="3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3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7.属于行政执法案卷</w:t>
            </w:r>
          </w:p>
        </w:tc>
        <w:tc>
          <w:tcPr>
            <w:tcW w:w="8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582" w:type="dxa"/>
            <w:vMerge w:val="continue"/>
            <w:noWrap w:val="0"/>
            <w:vAlign w:val="center"/>
          </w:tcPr>
          <w:p>
            <w:pPr>
              <w:adjustRightInd w:val="0"/>
              <w:snapToGrid w:val="0"/>
              <w:spacing w:line="3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3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8.属于行政查询事项</w:t>
            </w:r>
          </w:p>
        </w:tc>
        <w:tc>
          <w:tcPr>
            <w:tcW w:w="8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2" w:type="dxa"/>
            <w:vMerge w:val="continue"/>
            <w:noWrap w:val="0"/>
            <w:vAlign w:val="center"/>
          </w:tcPr>
          <w:p>
            <w:pPr>
              <w:adjustRightInd w:val="0"/>
              <w:snapToGrid w:val="0"/>
              <w:spacing w:line="260" w:lineRule="exact"/>
              <w:jc w:val="center"/>
              <w:rPr>
                <w:rFonts w:ascii="Times New Roman" w:hAnsi="Times New Roman" w:eastAsia="仿宋_GB2312"/>
                <w:szCs w:val="21"/>
              </w:rPr>
            </w:pPr>
          </w:p>
        </w:tc>
        <w:tc>
          <w:tcPr>
            <w:tcW w:w="811" w:type="dxa"/>
            <w:vMerge w:val="restart"/>
            <w:noWrap w:val="0"/>
            <w:vAlign w:val="center"/>
          </w:tcPr>
          <w:p>
            <w:pPr>
              <w:adjustRightInd w:val="0"/>
              <w:snapToGrid w:val="0"/>
              <w:spacing w:line="300" w:lineRule="exact"/>
              <w:jc w:val="center"/>
              <w:rPr>
                <w:rFonts w:ascii="Times New Roman" w:hAnsi="Times New Roman" w:eastAsia="楷体"/>
                <w:spacing w:val="-62"/>
                <w:szCs w:val="21"/>
              </w:rPr>
            </w:pPr>
            <w:r>
              <w:rPr>
                <w:rFonts w:hint="eastAsia" w:ascii="Times New Roman" w:hAnsi="仿宋_GB2312" w:eastAsia="仿宋_GB2312"/>
                <w:szCs w:val="21"/>
              </w:rPr>
              <w:t>（四）无法提供</w:t>
            </w:r>
          </w:p>
        </w:tc>
        <w:tc>
          <w:tcPr>
            <w:tcW w:w="2717" w:type="dxa"/>
            <w:noWrap w:val="0"/>
            <w:vAlign w:val="center"/>
          </w:tcPr>
          <w:p>
            <w:pPr>
              <w:adjustRightInd w:val="0"/>
              <w:snapToGrid w:val="0"/>
              <w:spacing w:line="280" w:lineRule="exact"/>
              <w:jc w:val="center"/>
              <w:rPr>
                <w:rFonts w:ascii="Times New Roman" w:hAnsi="仿宋_GB2312" w:eastAsia="仿宋_GB2312"/>
                <w:szCs w:val="21"/>
              </w:rPr>
            </w:pPr>
            <w:r>
              <w:rPr>
                <w:rFonts w:ascii="Times New Roman" w:hAnsi="仿宋_GB2312" w:eastAsia="仿宋_GB2312"/>
                <w:szCs w:val="21"/>
              </w:rPr>
              <w:t>1.</w:t>
            </w:r>
            <w:r>
              <w:rPr>
                <w:rFonts w:ascii="Times New Roman" w:hAnsi="仿宋_GB2312" w:eastAsia="仿宋_GB2312"/>
                <w:spacing w:val="-11"/>
                <w:szCs w:val="21"/>
              </w:rPr>
              <w:t>本机关不掌握相关政府信息</w:t>
            </w:r>
          </w:p>
        </w:tc>
        <w:tc>
          <w:tcPr>
            <w:tcW w:w="875" w:type="dxa"/>
            <w:noWrap w:val="0"/>
            <w:vAlign w:val="top"/>
          </w:tcPr>
          <w:p>
            <w:pPr>
              <w:adjustRightInd w:val="0"/>
              <w:snapToGrid w:val="0"/>
              <w:spacing w:line="280" w:lineRule="exact"/>
              <w:jc w:val="center"/>
              <w:rPr>
                <w:rFonts w:hint="eastAsia" w:ascii="Times New Roman" w:hAnsi="仿宋_GB2312" w:eastAsia="仿宋_GB2312"/>
                <w:szCs w:val="21"/>
              </w:rPr>
            </w:pPr>
            <w:r>
              <w:rPr>
                <w:rFonts w:hint="eastAsia" w:ascii="Times New Roman" w:hAnsi="仿宋_GB2312" w:eastAsia="仿宋_GB2312"/>
                <w:szCs w:val="21"/>
              </w:rPr>
              <w:t>3</w:t>
            </w:r>
          </w:p>
        </w:tc>
        <w:tc>
          <w:tcPr>
            <w:tcW w:w="662"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75"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863"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862" w:type="dxa"/>
            <w:noWrap w:val="0"/>
            <w:vAlign w:val="top"/>
          </w:tcPr>
          <w:p>
            <w:pPr>
              <w:adjustRightInd w:val="0"/>
              <w:snapToGrid w:val="0"/>
              <w:spacing w:line="280" w:lineRule="exact"/>
              <w:jc w:val="center"/>
              <w:rPr>
                <w:rFonts w:hint="eastAsia" w:ascii="Times New Roman" w:hAnsi="仿宋_GB2312" w:eastAsia="仿宋_GB2312"/>
                <w:szCs w:val="21"/>
              </w:rPr>
            </w:pPr>
            <w:r>
              <w:rPr>
                <w:rFonts w:hint="eastAsia" w:ascii="Times New Roman" w:hAnsi="仿宋_GB2312" w:eastAsia="仿宋_GB2312"/>
                <w:szCs w:val="21"/>
              </w:rPr>
              <w:t>1</w:t>
            </w:r>
          </w:p>
        </w:tc>
        <w:tc>
          <w:tcPr>
            <w:tcW w:w="650" w:type="dxa"/>
            <w:noWrap w:val="0"/>
            <w:vAlign w:val="top"/>
          </w:tcPr>
          <w:p>
            <w:pPr>
              <w:adjustRightInd w:val="0"/>
              <w:snapToGrid w:val="0"/>
              <w:spacing w:line="280" w:lineRule="exact"/>
              <w:jc w:val="center"/>
              <w:rPr>
                <w:rFonts w:hint="eastAsia" w:ascii="Times New Roman" w:hAnsi="仿宋_GB2312" w:eastAsia="仿宋_GB2312"/>
                <w:szCs w:val="21"/>
              </w:rPr>
            </w:pPr>
          </w:p>
        </w:tc>
        <w:tc>
          <w:tcPr>
            <w:tcW w:w="663" w:type="dxa"/>
            <w:noWrap w:val="0"/>
            <w:vAlign w:val="top"/>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82" w:type="dxa"/>
            <w:vMerge w:val="continue"/>
            <w:noWrap w:val="0"/>
            <w:vAlign w:val="center"/>
          </w:tcPr>
          <w:p>
            <w:pPr>
              <w:adjustRightInd w:val="0"/>
              <w:snapToGrid w:val="0"/>
              <w:spacing w:line="26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260" w:lineRule="exact"/>
              <w:jc w:val="center"/>
              <w:rPr>
                <w:rFonts w:ascii="Times New Roman" w:hAnsi="Times New Roman" w:eastAsia="楷体"/>
                <w:szCs w:val="21"/>
              </w:rPr>
            </w:pPr>
          </w:p>
        </w:tc>
        <w:tc>
          <w:tcPr>
            <w:tcW w:w="2717" w:type="dxa"/>
            <w:noWrap w:val="0"/>
            <w:vAlign w:val="center"/>
          </w:tcPr>
          <w:p>
            <w:pPr>
              <w:adjustRightInd w:val="0"/>
              <w:snapToGrid w:val="0"/>
              <w:spacing w:line="280" w:lineRule="exact"/>
              <w:jc w:val="center"/>
              <w:rPr>
                <w:rFonts w:ascii="Times New Roman" w:hAnsi="仿宋_GB2312" w:eastAsia="仿宋_GB2312"/>
                <w:szCs w:val="21"/>
              </w:rPr>
            </w:pPr>
            <w:r>
              <w:rPr>
                <w:rFonts w:ascii="Times New Roman" w:hAnsi="仿宋_GB2312" w:eastAsia="仿宋_GB2312"/>
                <w:szCs w:val="21"/>
              </w:rPr>
              <w:t>2.</w:t>
            </w:r>
            <w:r>
              <w:rPr>
                <w:rFonts w:ascii="Times New Roman" w:hAnsi="仿宋_GB2312" w:eastAsia="仿宋_GB2312"/>
                <w:spacing w:val="-11"/>
                <w:szCs w:val="21"/>
              </w:rPr>
              <w:t>没有现成信息需要另行制作</w:t>
            </w:r>
          </w:p>
        </w:tc>
        <w:tc>
          <w:tcPr>
            <w:tcW w:w="8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ascii="Times New Roman" w:hAnsi="Times New Roman" w:eastAsia="仿宋_GB2312"/>
                <w:szCs w:val="21"/>
              </w:rPr>
            </w:pPr>
            <w:r>
              <w:rPr>
                <w:rFonts w:hint="eastAsia" w:ascii="Times New Roman" w:hAnsi="Times New Roman" w:eastAsia="仿宋_GB2312"/>
                <w:szCs w:val="21"/>
              </w:rPr>
              <w:t>1</w:t>
            </w: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ascii="Times New Roman" w:hAnsi="Times New Roman" w:eastAsia="仿宋_GB2312"/>
                <w:szCs w:val="21"/>
              </w:rPr>
            </w:pPr>
            <w:r>
              <w:rPr>
                <w:rFonts w:hint="eastAsia" w:ascii="Times New Roman" w:hAnsi="Times New Roman" w:eastAsia="仿宋_GB2312"/>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82" w:type="dxa"/>
            <w:vMerge w:val="continue"/>
            <w:noWrap w:val="0"/>
            <w:vAlign w:val="center"/>
          </w:tcPr>
          <w:p>
            <w:pPr>
              <w:adjustRightInd w:val="0"/>
              <w:snapToGrid w:val="0"/>
              <w:spacing w:line="6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600" w:lineRule="exact"/>
              <w:jc w:val="center"/>
              <w:rPr>
                <w:rFonts w:ascii="Times New Roman" w:hAnsi="Times New Roman" w:eastAsia="楷体"/>
                <w:szCs w:val="21"/>
              </w:rPr>
            </w:pPr>
          </w:p>
        </w:tc>
        <w:tc>
          <w:tcPr>
            <w:tcW w:w="2717" w:type="dxa"/>
            <w:noWrap w:val="0"/>
            <w:vAlign w:val="center"/>
          </w:tcPr>
          <w:p>
            <w:pPr>
              <w:adjustRightInd w:val="0"/>
              <w:snapToGrid w:val="0"/>
              <w:spacing w:line="280" w:lineRule="exact"/>
              <w:jc w:val="center"/>
              <w:rPr>
                <w:rFonts w:ascii="Times New Roman" w:hAnsi="仿宋_GB2312" w:eastAsia="仿宋_GB2312"/>
                <w:szCs w:val="21"/>
              </w:rPr>
            </w:pPr>
            <w:r>
              <w:rPr>
                <w:rFonts w:ascii="Times New Roman" w:hAnsi="仿宋_GB2312" w:eastAsia="仿宋_GB2312"/>
                <w:szCs w:val="21"/>
              </w:rPr>
              <w:t>3.补正后申请内容仍不明确</w:t>
            </w:r>
          </w:p>
        </w:tc>
        <w:tc>
          <w:tcPr>
            <w:tcW w:w="8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75"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862"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50"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c>
          <w:tcPr>
            <w:tcW w:w="663" w:type="dxa"/>
            <w:noWrap w:val="0"/>
            <w:vAlign w:val="top"/>
          </w:tcPr>
          <w:p>
            <w:pPr>
              <w:bidi/>
              <w:adjustRightInd w:val="0"/>
              <w:snapToGrid w:val="0"/>
              <w:spacing w:line="240" w:lineRule="exact"/>
              <w:ind w:left="0" w:right="0"/>
              <w:jc w:val="center"/>
              <w:textAlignment w:val="center"/>
              <w:rPr>
                <w:rFonts w:hint="eastAsia" w:ascii="Times New Roman"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jc w:val="center"/>
        </w:trPr>
        <w:tc>
          <w:tcPr>
            <w:tcW w:w="582" w:type="dxa"/>
            <w:vMerge w:val="continue"/>
            <w:noWrap w:val="0"/>
            <w:vAlign w:val="center"/>
          </w:tcPr>
          <w:p>
            <w:pPr>
              <w:adjustRightInd w:val="0"/>
              <w:snapToGrid w:val="0"/>
              <w:spacing w:line="600" w:lineRule="exact"/>
              <w:jc w:val="center"/>
              <w:rPr>
                <w:rFonts w:ascii="Times New Roman" w:hAnsi="Times New Roman" w:eastAsia="仿宋_GB2312"/>
                <w:szCs w:val="21"/>
              </w:rPr>
            </w:pPr>
          </w:p>
        </w:tc>
        <w:tc>
          <w:tcPr>
            <w:tcW w:w="811" w:type="dxa"/>
            <w:vMerge w:val="restart"/>
            <w:noWrap w:val="0"/>
            <w:vAlign w:val="center"/>
          </w:tcPr>
          <w:p>
            <w:pPr>
              <w:adjustRightInd w:val="0"/>
              <w:snapToGrid w:val="0"/>
              <w:spacing w:line="300" w:lineRule="exact"/>
              <w:jc w:val="center"/>
              <w:rPr>
                <w:rFonts w:hint="eastAsia" w:ascii="Times New Roman" w:hAnsi="仿宋_GB2312" w:eastAsia="仿宋_GB2312"/>
                <w:szCs w:val="21"/>
              </w:rPr>
            </w:pPr>
            <w:r>
              <w:rPr>
                <w:rFonts w:hint="eastAsia" w:ascii="Times New Roman" w:hAnsi="仿宋_GB2312" w:eastAsia="仿宋_GB2312"/>
                <w:szCs w:val="21"/>
              </w:rPr>
              <w:t>（五）不予处理</w:t>
            </w:r>
          </w:p>
          <w:p>
            <w:pPr>
              <w:adjustRightInd w:val="0"/>
              <w:snapToGrid w:val="0"/>
              <w:spacing w:line="600" w:lineRule="exact"/>
              <w:jc w:val="center"/>
              <w:rPr>
                <w:rFonts w:ascii="Times New Roman" w:hAnsi="Times New Roman" w:eastAsia="楷体"/>
                <w:spacing w:val="-62"/>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1.信访举报投诉类申请</w:t>
            </w:r>
          </w:p>
        </w:tc>
        <w:tc>
          <w:tcPr>
            <w:tcW w:w="8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3"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50"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3" w:type="dxa"/>
            <w:noWrap w:val="0"/>
            <w:vAlign w:val="top"/>
          </w:tcPr>
          <w:p>
            <w:pPr>
              <w:adjustRightInd w:val="0"/>
              <w:snapToGrid w:val="0"/>
              <w:spacing w:line="24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582" w:type="dxa"/>
            <w:vMerge w:val="continue"/>
            <w:noWrap w:val="0"/>
            <w:vAlign w:val="center"/>
          </w:tcPr>
          <w:p>
            <w:pPr>
              <w:adjustRightInd w:val="0"/>
              <w:snapToGrid w:val="0"/>
              <w:spacing w:line="6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6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2.重复申请</w:t>
            </w:r>
          </w:p>
        </w:tc>
        <w:tc>
          <w:tcPr>
            <w:tcW w:w="8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3"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50"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3" w:type="dxa"/>
            <w:noWrap w:val="0"/>
            <w:vAlign w:val="top"/>
          </w:tcPr>
          <w:p>
            <w:pPr>
              <w:adjustRightInd w:val="0"/>
              <w:snapToGrid w:val="0"/>
              <w:spacing w:line="24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582" w:type="dxa"/>
            <w:vMerge w:val="continue"/>
            <w:noWrap w:val="0"/>
            <w:vAlign w:val="center"/>
          </w:tcPr>
          <w:p>
            <w:pPr>
              <w:adjustRightInd w:val="0"/>
              <w:snapToGrid w:val="0"/>
              <w:spacing w:line="6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6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3.要求提供公开出版物</w:t>
            </w:r>
          </w:p>
        </w:tc>
        <w:tc>
          <w:tcPr>
            <w:tcW w:w="8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3"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50"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3" w:type="dxa"/>
            <w:noWrap w:val="0"/>
            <w:vAlign w:val="top"/>
          </w:tcPr>
          <w:p>
            <w:pPr>
              <w:adjustRightInd w:val="0"/>
              <w:snapToGrid w:val="0"/>
              <w:spacing w:line="24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exact"/>
          <w:jc w:val="center"/>
        </w:trPr>
        <w:tc>
          <w:tcPr>
            <w:tcW w:w="582" w:type="dxa"/>
            <w:vMerge w:val="continue"/>
            <w:noWrap w:val="0"/>
            <w:vAlign w:val="center"/>
          </w:tcPr>
          <w:p>
            <w:pPr>
              <w:adjustRightInd w:val="0"/>
              <w:snapToGrid w:val="0"/>
              <w:spacing w:line="6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600" w:lineRule="exact"/>
              <w:jc w:val="center"/>
              <w:rPr>
                <w:rFonts w:ascii="Times New Roman" w:hAnsi="Times New Roman" w:eastAsia="楷体"/>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4.无正当理由大量反复申请</w:t>
            </w:r>
          </w:p>
        </w:tc>
        <w:tc>
          <w:tcPr>
            <w:tcW w:w="8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3"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50"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3" w:type="dxa"/>
            <w:noWrap w:val="0"/>
            <w:vAlign w:val="top"/>
          </w:tcPr>
          <w:p>
            <w:pPr>
              <w:adjustRightInd w:val="0"/>
              <w:snapToGrid w:val="0"/>
              <w:spacing w:line="24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582" w:type="dxa"/>
            <w:vMerge w:val="continue"/>
            <w:noWrap w:val="0"/>
            <w:vAlign w:val="center"/>
          </w:tcPr>
          <w:p>
            <w:pPr>
              <w:adjustRightInd w:val="0"/>
              <w:snapToGrid w:val="0"/>
              <w:spacing w:line="600" w:lineRule="exact"/>
              <w:jc w:val="center"/>
              <w:rPr>
                <w:rFonts w:ascii="Times New Roman" w:hAnsi="Times New Roman" w:eastAsia="仿宋_GB2312"/>
                <w:szCs w:val="21"/>
              </w:rPr>
            </w:pPr>
          </w:p>
        </w:tc>
        <w:tc>
          <w:tcPr>
            <w:tcW w:w="811" w:type="dxa"/>
            <w:vMerge w:val="continue"/>
            <w:noWrap w:val="0"/>
            <w:vAlign w:val="center"/>
          </w:tcPr>
          <w:p>
            <w:pPr>
              <w:adjustRightInd w:val="0"/>
              <w:snapToGrid w:val="0"/>
              <w:spacing w:line="600" w:lineRule="exact"/>
              <w:jc w:val="center"/>
              <w:rPr>
                <w:rFonts w:ascii="Times New Roman" w:hAnsi="Times New Roman" w:eastAsia="楷体"/>
                <w:szCs w:val="21"/>
              </w:rPr>
            </w:pPr>
          </w:p>
        </w:tc>
        <w:tc>
          <w:tcPr>
            <w:tcW w:w="2717" w:type="dxa"/>
            <w:noWrap w:val="0"/>
            <w:vAlign w:val="center"/>
          </w:tcPr>
          <w:p>
            <w:pPr>
              <w:adjustRightInd w:val="0"/>
              <w:snapToGrid w:val="0"/>
              <w:spacing w:line="280" w:lineRule="exact"/>
              <w:jc w:val="center"/>
              <w:rPr>
                <w:rFonts w:ascii="Times New Roman" w:hAnsi="仿宋_GB2312" w:eastAsia="仿宋_GB2312"/>
                <w:szCs w:val="21"/>
              </w:rPr>
            </w:pPr>
            <w:r>
              <w:rPr>
                <w:rFonts w:ascii="Times New Roman" w:hAnsi="仿宋_GB2312" w:eastAsia="仿宋_GB2312"/>
                <w:szCs w:val="21"/>
              </w:rPr>
              <w:t>5.要求行政机关确认或重新出具已获取信息</w:t>
            </w:r>
          </w:p>
        </w:tc>
        <w:tc>
          <w:tcPr>
            <w:tcW w:w="8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75"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3"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862"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50" w:type="dxa"/>
            <w:noWrap w:val="0"/>
            <w:vAlign w:val="top"/>
          </w:tcPr>
          <w:p>
            <w:pPr>
              <w:adjustRightInd w:val="0"/>
              <w:snapToGrid w:val="0"/>
              <w:spacing w:line="240" w:lineRule="exact"/>
              <w:jc w:val="center"/>
              <w:rPr>
                <w:rFonts w:ascii="Times New Roman" w:hAnsi="Times New Roman" w:eastAsia="仿宋_GB2312"/>
                <w:sz w:val="28"/>
                <w:szCs w:val="28"/>
              </w:rPr>
            </w:pPr>
          </w:p>
        </w:tc>
        <w:tc>
          <w:tcPr>
            <w:tcW w:w="663" w:type="dxa"/>
            <w:noWrap w:val="0"/>
            <w:vAlign w:val="top"/>
          </w:tcPr>
          <w:p>
            <w:pPr>
              <w:adjustRightInd w:val="0"/>
              <w:snapToGrid w:val="0"/>
              <w:spacing w:line="24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582" w:type="dxa"/>
            <w:vMerge w:val="continue"/>
            <w:noWrap w:val="0"/>
            <w:vAlign w:val="center"/>
          </w:tcPr>
          <w:p>
            <w:pPr>
              <w:adjustRightInd w:val="0"/>
              <w:snapToGrid w:val="0"/>
              <w:spacing w:line="600" w:lineRule="exact"/>
              <w:jc w:val="center"/>
              <w:rPr>
                <w:rFonts w:ascii="Times New Roman" w:hAnsi="Times New Roman" w:eastAsia="仿宋_GB2312"/>
                <w:szCs w:val="21"/>
              </w:rPr>
            </w:pPr>
          </w:p>
        </w:tc>
        <w:tc>
          <w:tcPr>
            <w:tcW w:w="811" w:type="dxa"/>
            <w:vMerge w:val="restart"/>
            <w:noWrap w:val="0"/>
            <w:vAlign w:val="center"/>
          </w:tcPr>
          <w:p>
            <w:pPr>
              <w:adjustRightInd w:val="0"/>
              <w:snapToGrid w:val="0"/>
              <w:spacing w:line="300" w:lineRule="exact"/>
              <w:jc w:val="center"/>
              <w:rPr>
                <w:rFonts w:hint="eastAsia" w:ascii="Times New Roman" w:hAnsi="仿宋_GB2312" w:eastAsia="仿宋_GB2312"/>
                <w:szCs w:val="21"/>
              </w:rPr>
            </w:pPr>
            <w:r>
              <w:rPr>
                <w:rFonts w:hint="eastAsia" w:ascii="Times New Roman" w:hAnsi="仿宋_GB2312" w:eastAsia="仿宋_GB2312"/>
                <w:szCs w:val="21"/>
              </w:rPr>
              <w:t>（六）其他处理</w:t>
            </w:r>
          </w:p>
        </w:tc>
        <w:tc>
          <w:tcPr>
            <w:tcW w:w="2717" w:type="dxa"/>
            <w:noWrap w:val="0"/>
            <w:vAlign w:val="center"/>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1.申请人无正当理由逾期不补正、行政机关不再处理其政府信息公开申请</w:t>
            </w:r>
          </w:p>
        </w:tc>
        <w:tc>
          <w:tcPr>
            <w:tcW w:w="875" w:type="dxa"/>
            <w:noWrap w:val="0"/>
            <w:vAlign w:val="top"/>
          </w:tcPr>
          <w:p>
            <w:pPr>
              <w:adjustRightInd w:val="0"/>
              <w:snapToGrid w:val="0"/>
              <w:spacing w:line="300" w:lineRule="exact"/>
              <w:jc w:val="center"/>
              <w:rPr>
                <w:rFonts w:ascii="Times New Roman" w:hAnsi="楷体" w:eastAsia="楷体"/>
                <w:sz w:val="28"/>
                <w:szCs w:val="28"/>
              </w:rPr>
            </w:pPr>
          </w:p>
        </w:tc>
        <w:tc>
          <w:tcPr>
            <w:tcW w:w="662"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75"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863"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862"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50"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63" w:type="dxa"/>
            <w:noWrap w:val="0"/>
            <w:vAlign w:val="top"/>
          </w:tcPr>
          <w:p>
            <w:pPr>
              <w:adjustRightInd w:val="0"/>
              <w:snapToGrid w:val="0"/>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exact"/>
          <w:jc w:val="center"/>
        </w:trPr>
        <w:tc>
          <w:tcPr>
            <w:tcW w:w="582" w:type="dxa"/>
            <w:vMerge w:val="continue"/>
            <w:noWrap w:val="0"/>
            <w:vAlign w:val="center"/>
          </w:tcPr>
          <w:p>
            <w:pPr>
              <w:adjustRightInd w:val="0"/>
              <w:snapToGrid w:val="0"/>
              <w:spacing w:line="300" w:lineRule="exact"/>
              <w:jc w:val="center"/>
              <w:rPr>
                <w:rFonts w:ascii="Times New Roman" w:hAnsi="仿宋_GB2312" w:eastAsia="仿宋_GB2312"/>
                <w:szCs w:val="21"/>
              </w:rPr>
            </w:pPr>
          </w:p>
        </w:tc>
        <w:tc>
          <w:tcPr>
            <w:tcW w:w="811" w:type="dxa"/>
            <w:vMerge w:val="continue"/>
            <w:noWrap w:val="0"/>
            <w:vAlign w:val="center"/>
          </w:tcPr>
          <w:p>
            <w:pPr>
              <w:adjustRightInd w:val="0"/>
              <w:snapToGrid w:val="0"/>
              <w:spacing w:line="300" w:lineRule="exact"/>
              <w:jc w:val="center"/>
              <w:rPr>
                <w:rFonts w:ascii="Times New Roman" w:hAnsi="仿宋_GB2312" w:eastAsia="仿宋_GB2312"/>
                <w:szCs w:val="21"/>
              </w:rPr>
            </w:pPr>
          </w:p>
        </w:tc>
        <w:tc>
          <w:tcPr>
            <w:tcW w:w="2717" w:type="dxa"/>
            <w:noWrap w:val="0"/>
            <w:vAlign w:val="center"/>
          </w:tcPr>
          <w:p>
            <w:pPr>
              <w:adjustRightInd w:val="0"/>
              <w:snapToGrid w:val="0"/>
              <w:spacing w:line="280" w:lineRule="exact"/>
              <w:jc w:val="center"/>
              <w:rPr>
                <w:rFonts w:ascii="Times New Roman" w:hAnsi="仿宋_GB2312" w:eastAsia="仿宋_GB2312"/>
                <w:szCs w:val="21"/>
              </w:rPr>
            </w:pPr>
            <w:r>
              <w:rPr>
                <w:rFonts w:hint="eastAsia" w:ascii="Times New Roman" w:hAnsi="仿宋_GB2312" w:eastAsia="仿宋_GB2312"/>
                <w:szCs w:val="21"/>
              </w:rPr>
              <w:t>2.</w:t>
            </w:r>
            <w:r>
              <w:rPr>
                <w:rFonts w:hint="eastAsia" w:ascii="Times New Roman" w:hAnsi="仿宋_GB2312" w:eastAsia="仿宋_GB2312"/>
                <w:spacing w:val="-11"/>
                <w:szCs w:val="21"/>
              </w:rPr>
              <w:t>申请人逾期未按收费通知要求缴纳费用、行政机关不再处理其政府信息公开申请</w:t>
            </w:r>
          </w:p>
        </w:tc>
        <w:tc>
          <w:tcPr>
            <w:tcW w:w="875"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62"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75"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863"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862"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50"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63" w:type="dxa"/>
            <w:noWrap w:val="0"/>
            <w:vAlign w:val="top"/>
          </w:tcPr>
          <w:p>
            <w:pPr>
              <w:adjustRightInd w:val="0"/>
              <w:snapToGrid w:val="0"/>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jc w:val="center"/>
        </w:trPr>
        <w:tc>
          <w:tcPr>
            <w:tcW w:w="582" w:type="dxa"/>
            <w:vMerge w:val="continue"/>
            <w:noWrap w:val="0"/>
            <w:vAlign w:val="center"/>
          </w:tcPr>
          <w:p>
            <w:pPr>
              <w:adjustRightInd w:val="0"/>
              <w:snapToGrid w:val="0"/>
              <w:spacing w:line="300" w:lineRule="exact"/>
              <w:jc w:val="center"/>
              <w:rPr>
                <w:rFonts w:ascii="Times New Roman" w:hAnsi="仿宋_GB2312" w:eastAsia="仿宋_GB2312"/>
                <w:szCs w:val="21"/>
              </w:rPr>
            </w:pPr>
          </w:p>
        </w:tc>
        <w:tc>
          <w:tcPr>
            <w:tcW w:w="811" w:type="dxa"/>
            <w:vMerge w:val="continue"/>
            <w:noWrap w:val="0"/>
            <w:vAlign w:val="center"/>
          </w:tcPr>
          <w:p>
            <w:pPr>
              <w:adjustRightInd w:val="0"/>
              <w:snapToGrid w:val="0"/>
              <w:spacing w:line="300" w:lineRule="exact"/>
              <w:jc w:val="center"/>
              <w:rPr>
                <w:rFonts w:ascii="Times New Roman" w:hAnsi="仿宋_GB2312" w:eastAsia="仿宋_GB2312"/>
                <w:szCs w:val="21"/>
              </w:rPr>
            </w:pPr>
          </w:p>
        </w:tc>
        <w:tc>
          <w:tcPr>
            <w:tcW w:w="2717" w:type="dxa"/>
            <w:noWrap w:val="0"/>
            <w:vAlign w:val="center"/>
          </w:tcPr>
          <w:p>
            <w:pPr>
              <w:adjustRightInd w:val="0"/>
              <w:snapToGrid w:val="0"/>
              <w:spacing w:line="300" w:lineRule="exact"/>
              <w:jc w:val="center"/>
              <w:rPr>
                <w:rFonts w:ascii="Times New Roman" w:hAnsi="仿宋_GB2312" w:eastAsia="仿宋_GB2312"/>
                <w:szCs w:val="21"/>
              </w:rPr>
            </w:pPr>
            <w:r>
              <w:rPr>
                <w:rFonts w:hint="eastAsia" w:ascii="Times New Roman" w:hAnsi="仿宋_GB2312" w:eastAsia="仿宋_GB2312"/>
                <w:szCs w:val="21"/>
              </w:rPr>
              <w:t>3.其他</w:t>
            </w:r>
          </w:p>
        </w:tc>
        <w:tc>
          <w:tcPr>
            <w:tcW w:w="875"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62"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75"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863"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862"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50"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63" w:type="dxa"/>
            <w:noWrap w:val="0"/>
            <w:vAlign w:val="top"/>
          </w:tcPr>
          <w:p>
            <w:pPr>
              <w:adjustRightInd w:val="0"/>
              <w:snapToGrid w:val="0"/>
              <w:spacing w:line="600" w:lineRule="exact"/>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82" w:type="dxa"/>
            <w:vMerge w:val="continue"/>
            <w:noWrap w:val="0"/>
            <w:vAlign w:val="center"/>
          </w:tcPr>
          <w:p>
            <w:pPr>
              <w:adjustRightInd w:val="0"/>
              <w:snapToGrid w:val="0"/>
              <w:spacing w:line="300" w:lineRule="exact"/>
              <w:jc w:val="center"/>
              <w:rPr>
                <w:rFonts w:hint="eastAsia" w:ascii="Times New Roman" w:hAnsi="仿宋_GB2312" w:eastAsia="仿宋_GB2312"/>
                <w:szCs w:val="21"/>
              </w:rPr>
            </w:pPr>
          </w:p>
        </w:tc>
        <w:tc>
          <w:tcPr>
            <w:tcW w:w="3528" w:type="dxa"/>
            <w:gridSpan w:val="2"/>
            <w:noWrap w:val="0"/>
            <w:vAlign w:val="center"/>
          </w:tcPr>
          <w:p>
            <w:pPr>
              <w:adjustRightInd w:val="0"/>
              <w:snapToGrid w:val="0"/>
              <w:spacing w:line="300" w:lineRule="exact"/>
              <w:jc w:val="center"/>
              <w:rPr>
                <w:rFonts w:hint="eastAsia" w:ascii="Times New Roman" w:hAnsi="仿宋_GB2312" w:eastAsia="仿宋_GB2312"/>
                <w:szCs w:val="21"/>
              </w:rPr>
            </w:pPr>
            <w:r>
              <w:rPr>
                <w:rFonts w:hint="eastAsia" w:ascii="Times New Roman" w:hAnsi="仿宋_GB2312" w:eastAsia="仿宋_GB2312"/>
                <w:szCs w:val="21"/>
              </w:rPr>
              <w:t>（七）总计</w:t>
            </w:r>
          </w:p>
        </w:tc>
        <w:tc>
          <w:tcPr>
            <w:tcW w:w="875" w:type="dxa"/>
            <w:noWrap w:val="0"/>
            <w:vAlign w:val="top"/>
          </w:tcPr>
          <w:p>
            <w:pPr>
              <w:adjustRightInd w:val="0"/>
              <w:snapToGrid w:val="0"/>
              <w:spacing w:line="300" w:lineRule="exact"/>
              <w:jc w:val="center"/>
              <w:rPr>
                <w:rFonts w:ascii="Times New Roman" w:hAnsi="仿宋_GB2312" w:eastAsia="仿宋_GB2312"/>
                <w:szCs w:val="21"/>
              </w:rPr>
            </w:pPr>
            <w:r>
              <w:rPr>
                <w:rFonts w:hint="eastAsia" w:ascii="Times New Roman" w:hAnsi="仿宋_GB2312" w:eastAsia="仿宋_GB2312"/>
                <w:szCs w:val="21"/>
              </w:rPr>
              <w:t>23</w:t>
            </w:r>
          </w:p>
        </w:tc>
        <w:tc>
          <w:tcPr>
            <w:tcW w:w="662" w:type="dxa"/>
            <w:noWrap w:val="0"/>
            <w:vAlign w:val="top"/>
          </w:tcPr>
          <w:p>
            <w:pPr>
              <w:adjustRightInd w:val="0"/>
              <w:snapToGrid w:val="0"/>
              <w:spacing w:line="300" w:lineRule="exact"/>
              <w:jc w:val="center"/>
              <w:rPr>
                <w:rFonts w:hint="eastAsia" w:ascii="Times New Roman" w:hAnsi="仿宋_GB2312" w:eastAsia="仿宋_GB2312"/>
                <w:szCs w:val="21"/>
              </w:rPr>
            </w:pPr>
            <w:r>
              <w:rPr>
                <w:rFonts w:hint="eastAsia" w:ascii="Times New Roman" w:hAnsi="仿宋_GB2312" w:eastAsia="仿宋_GB2312"/>
                <w:szCs w:val="21"/>
              </w:rPr>
              <w:t>4</w:t>
            </w:r>
          </w:p>
        </w:tc>
        <w:tc>
          <w:tcPr>
            <w:tcW w:w="675" w:type="dxa"/>
            <w:noWrap w:val="0"/>
            <w:vAlign w:val="top"/>
          </w:tcPr>
          <w:p>
            <w:pPr>
              <w:adjustRightInd w:val="0"/>
              <w:snapToGrid w:val="0"/>
              <w:spacing w:line="300" w:lineRule="exact"/>
              <w:jc w:val="center"/>
              <w:rPr>
                <w:rFonts w:hint="eastAsia" w:ascii="Times New Roman" w:hAnsi="仿宋_GB2312" w:eastAsia="仿宋_GB2312"/>
                <w:szCs w:val="21"/>
              </w:rPr>
            </w:pPr>
          </w:p>
        </w:tc>
        <w:tc>
          <w:tcPr>
            <w:tcW w:w="863" w:type="dxa"/>
            <w:noWrap w:val="0"/>
            <w:vAlign w:val="top"/>
          </w:tcPr>
          <w:p>
            <w:pPr>
              <w:adjustRightInd w:val="0"/>
              <w:snapToGrid w:val="0"/>
              <w:spacing w:line="300" w:lineRule="exact"/>
              <w:jc w:val="center"/>
              <w:rPr>
                <w:rFonts w:ascii="Times New Roman" w:hAnsi="仿宋_GB2312" w:eastAsia="仿宋_GB2312"/>
                <w:szCs w:val="21"/>
              </w:rPr>
            </w:pPr>
            <w:r>
              <w:rPr>
                <w:rFonts w:hint="eastAsia" w:ascii="Times New Roman" w:hAnsi="仿宋_GB2312" w:eastAsia="仿宋_GB2312"/>
                <w:szCs w:val="21"/>
              </w:rPr>
              <w:t>1</w:t>
            </w:r>
          </w:p>
        </w:tc>
        <w:tc>
          <w:tcPr>
            <w:tcW w:w="862" w:type="dxa"/>
            <w:noWrap w:val="0"/>
            <w:vAlign w:val="top"/>
          </w:tcPr>
          <w:p>
            <w:pPr>
              <w:adjustRightInd w:val="0"/>
              <w:snapToGrid w:val="0"/>
              <w:spacing w:line="300" w:lineRule="exact"/>
              <w:jc w:val="center"/>
              <w:rPr>
                <w:rFonts w:hint="eastAsia" w:ascii="Times New Roman" w:hAnsi="仿宋_GB2312" w:eastAsia="仿宋_GB2312"/>
                <w:szCs w:val="21"/>
              </w:rPr>
            </w:pPr>
            <w:r>
              <w:rPr>
                <w:rFonts w:hint="eastAsia" w:ascii="Times New Roman" w:hAnsi="仿宋_GB2312" w:eastAsia="仿宋_GB2312"/>
                <w:szCs w:val="21"/>
              </w:rPr>
              <w:t>4</w:t>
            </w:r>
          </w:p>
        </w:tc>
        <w:tc>
          <w:tcPr>
            <w:tcW w:w="650" w:type="dxa"/>
            <w:noWrap w:val="0"/>
            <w:vAlign w:val="top"/>
          </w:tcPr>
          <w:p>
            <w:pPr>
              <w:adjustRightInd w:val="0"/>
              <w:snapToGrid w:val="0"/>
              <w:spacing w:line="300" w:lineRule="exact"/>
              <w:jc w:val="center"/>
              <w:rPr>
                <w:rFonts w:hint="eastAsia" w:ascii="Times New Roman" w:hAnsi="仿宋_GB2312" w:eastAsia="仿宋_GB2312"/>
                <w:szCs w:val="21"/>
              </w:rPr>
            </w:pPr>
          </w:p>
        </w:tc>
        <w:tc>
          <w:tcPr>
            <w:tcW w:w="663" w:type="dxa"/>
            <w:noWrap w:val="0"/>
            <w:vAlign w:val="top"/>
          </w:tcPr>
          <w:p>
            <w:pPr>
              <w:adjustRightInd w:val="0"/>
              <w:snapToGrid w:val="0"/>
              <w:spacing w:line="300" w:lineRule="exact"/>
              <w:jc w:val="center"/>
              <w:rPr>
                <w:rFonts w:ascii="Times New Roman" w:hAnsi="仿宋_GB2312" w:eastAsia="仿宋_GB2312"/>
                <w:szCs w:val="21"/>
              </w:rPr>
            </w:pPr>
            <w:r>
              <w:rPr>
                <w:rFonts w:hint="eastAsia" w:ascii="Times New Roman" w:hAnsi="仿宋_GB2312" w:eastAsia="仿宋_GB2312"/>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110" w:type="dxa"/>
            <w:gridSpan w:val="3"/>
            <w:noWrap w:val="0"/>
            <w:vAlign w:val="center"/>
          </w:tcPr>
          <w:p>
            <w:pPr>
              <w:adjustRightInd w:val="0"/>
              <w:snapToGrid w:val="0"/>
              <w:spacing w:line="300" w:lineRule="exact"/>
              <w:jc w:val="center"/>
              <w:rPr>
                <w:rFonts w:ascii="Times New Roman" w:hAnsi="仿宋_GB2312" w:eastAsia="仿宋_GB2312"/>
                <w:szCs w:val="21"/>
              </w:rPr>
            </w:pPr>
            <w:r>
              <w:rPr>
                <w:rFonts w:ascii="Times New Roman" w:hAnsi="仿宋_GB2312" w:eastAsia="仿宋_GB2312"/>
                <w:szCs w:val="21"/>
              </w:rPr>
              <w:t>四、结转下年度继续办理</w:t>
            </w:r>
          </w:p>
        </w:tc>
        <w:tc>
          <w:tcPr>
            <w:tcW w:w="875"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62"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675" w:type="dxa"/>
            <w:noWrap w:val="0"/>
            <w:vAlign w:val="top"/>
          </w:tcPr>
          <w:p>
            <w:pPr>
              <w:adjustRightInd w:val="0"/>
              <w:snapToGrid w:val="0"/>
              <w:spacing w:line="600" w:lineRule="exact"/>
              <w:jc w:val="center"/>
              <w:rPr>
                <w:rFonts w:ascii="Times New Roman" w:hAnsi="Times New Roman" w:eastAsia="仿宋_GB2312"/>
                <w:sz w:val="28"/>
                <w:szCs w:val="28"/>
              </w:rPr>
            </w:pPr>
          </w:p>
        </w:tc>
        <w:tc>
          <w:tcPr>
            <w:tcW w:w="863" w:type="dxa"/>
            <w:noWrap w:val="0"/>
            <w:vAlign w:val="top"/>
          </w:tcPr>
          <w:p>
            <w:pPr>
              <w:adjustRightInd w:val="0"/>
              <w:snapToGrid w:val="0"/>
              <w:spacing w:line="300" w:lineRule="exact"/>
              <w:jc w:val="center"/>
              <w:rPr>
                <w:rFonts w:hint="eastAsia" w:ascii="Times New Roman" w:hAnsi="仿宋_GB2312" w:eastAsia="仿宋_GB2312"/>
                <w:szCs w:val="21"/>
              </w:rPr>
            </w:pPr>
            <w:r>
              <w:rPr>
                <w:rFonts w:hint="eastAsia" w:ascii="Times New Roman" w:hAnsi="仿宋_GB2312" w:eastAsia="仿宋_GB2312"/>
                <w:szCs w:val="21"/>
              </w:rPr>
              <w:t>1</w:t>
            </w:r>
          </w:p>
        </w:tc>
        <w:tc>
          <w:tcPr>
            <w:tcW w:w="862" w:type="dxa"/>
            <w:noWrap w:val="0"/>
            <w:vAlign w:val="top"/>
          </w:tcPr>
          <w:p>
            <w:pPr>
              <w:adjustRightInd w:val="0"/>
              <w:snapToGrid w:val="0"/>
              <w:spacing w:line="300" w:lineRule="exact"/>
              <w:jc w:val="center"/>
              <w:rPr>
                <w:rFonts w:hint="eastAsia" w:ascii="Times New Roman" w:hAnsi="仿宋_GB2312" w:eastAsia="仿宋_GB2312"/>
                <w:szCs w:val="21"/>
              </w:rPr>
            </w:pPr>
          </w:p>
        </w:tc>
        <w:tc>
          <w:tcPr>
            <w:tcW w:w="650" w:type="dxa"/>
            <w:noWrap w:val="0"/>
            <w:vAlign w:val="top"/>
          </w:tcPr>
          <w:p>
            <w:pPr>
              <w:adjustRightInd w:val="0"/>
              <w:snapToGrid w:val="0"/>
              <w:spacing w:line="300" w:lineRule="exact"/>
              <w:jc w:val="center"/>
              <w:rPr>
                <w:rFonts w:hint="eastAsia" w:ascii="Times New Roman" w:hAnsi="仿宋_GB2312" w:eastAsia="仿宋_GB2312"/>
                <w:szCs w:val="21"/>
              </w:rPr>
            </w:pPr>
          </w:p>
        </w:tc>
        <w:tc>
          <w:tcPr>
            <w:tcW w:w="663" w:type="dxa"/>
            <w:noWrap w:val="0"/>
            <w:vAlign w:val="top"/>
          </w:tcPr>
          <w:p>
            <w:pPr>
              <w:adjustRightInd w:val="0"/>
              <w:snapToGrid w:val="0"/>
              <w:spacing w:line="300" w:lineRule="exact"/>
              <w:jc w:val="center"/>
              <w:rPr>
                <w:rFonts w:hint="eastAsia" w:ascii="Times New Roman" w:hAnsi="仿宋_GB2312" w:eastAsia="仿宋_GB2312"/>
                <w:szCs w:val="21"/>
              </w:rPr>
            </w:pPr>
            <w:r>
              <w:rPr>
                <w:rFonts w:hint="eastAsia" w:ascii="Times New Roman" w:hAnsi="仿宋_GB2312" w:eastAsia="仿宋_GB2312"/>
                <w:szCs w:val="21"/>
              </w:rPr>
              <w:t>1</w:t>
            </w:r>
          </w:p>
        </w:tc>
      </w:tr>
    </w:tbl>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pPr w:leftFromText="180" w:rightFromText="180" w:vertAnchor="text" w:horzAnchor="page" w:tblpX="1616" w:tblpY="387"/>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636"/>
        <w:gridCol w:w="708"/>
        <w:gridCol w:w="552"/>
        <w:gridCol w:w="600"/>
        <w:gridCol w:w="720"/>
        <w:gridCol w:w="564"/>
        <w:gridCol w:w="540"/>
        <w:gridCol w:w="528"/>
        <w:gridCol w:w="660"/>
        <w:gridCol w:w="528"/>
        <w:gridCol w:w="684"/>
        <w:gridCol w:w="432"/>
        <w:gridCol w:w="804"/>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276" w:type="dxa"/>
            <w:gridSpan w:val="5"/>
            <w:noWrap w:val="0"/>
            <w:vAlign w:val="center"/>
          </w:tcPr>
          <w:p>
            <w:pPr>
              <w:spacing w:line="280" w:lineRule="exact"/>
              <w:jc w:val="center"/>
              <w:rPr>
                <w:rFonts w:hint="eastAsia" w:ascii="黑体" w:hAnsi="黑体" w:eastAsia="黑体"/>
                <w:spacing w:val="-11"/>
                <w:szCs w:val="21"/>
              </w:rPr>
            </w:pPr>
            <w:r>
              <w:rPr>
                <w:rFonts w:hint="eastAsia" w:ascii="黑体" w:hAnsi="黑体" w:eastAsia="黑体"/>
                <w:spacing w:val="-11"/>
                <w:szCs w:val="21"/>
              </w:rPr>
              <w:t>行政复议</w:t>
            </w:r>
          </w:p>
        </w:tc>
        <w:tc>
          <w:tcPr>
            <w:tcW w:w="6144" w:type="dxa"/>
            <w:gridSpan w:val="10"/>
            <w:noWrap w:val="0"/>
            <w:vAlign w:val="center"/>
          </w:tcPr>
          <w:p>
            <w:pPr>
              <w:spacing w:line="280" w:lineRule="exact"/>
              <w:jc w:val="center"/>
              <w:rPr>
                <w:rFonts w:hint="eastAsia" w:ascii="黑体" w:hAnsi="黑体" w:eastAsia="黑体"/>
                <w:spacing w:val="-11"/>
                <w:szCs w:val="21"/>
              </w:rPr>
            </w:pPr>
            <w:r>
              <w:rPr>
                <w:rFonts w:hint="eastAsia" w:ascii="黑体" w:hAnsi="黑体" w:eastAsia="黑体"/>
                <w:spacing w:val="-1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7" w:hRule="atLeast"/>
          <w:jc w:val="center"/>
        </w:trPr>
        <w:tc>
          <w:tcPr>
            <w:tcW w:w="780" w:type="dxa"/>
            <w:vMerge w:val="restart"/>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结果</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维持</w:t>
            </w:r>
          </w:p>
        </w:tc>
        <w:tc>
          <w:tcPr>
            <w:tcW w:w="636" w:type="dxa"/>
            <w:vMerge w:val="restart"/>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结果</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纠正</w:t>
            </w:r>
          </w:p>
        </w:tc>
        <w:tc>
          <w:tcPr>
            <w:tcW w:w="708" w:type="dxa"/>
            <w:vMerge w:val="restart"/>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其他</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结果</w:t>
            </w:r>
          </w:p>
        </w:tc>
        <w:tc>
          <w:tcPr>
            <w:tcW w:w="552" w:type="dxa"/>
            <w:vMerge w:val="restart"/>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尚未</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审结</w:t>
            </w:r>
          </w:p>
        </w:tc>
        <w:tc>
          <w:tcPr>
            <w:tcW w:w="600" w:type="dxa"/>
            <w:vMerge w:val="restart"/>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总计</w:t>
            </w:r>
          </w:p>
        </w:tc>
        <w:tc>
          <w:tcPr>
            <w:tcW w:w="3012" w:type="dxa"/>
            <w:gridSpan w:val="5"/>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未经复议直接起诉</w:t>
            </w:r>
          </w:p>
        </w:tc>
        <w:tc>
          <w:tcPr>
            <w:tcW w:w="3132" w:type="dxa"/>
            <w:gridSpan w:val="5"/>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780" w:type="dxa"/>
            <w:vMerge w:val="continue"/>
            <w:noWrap w:val="0"/>
            <w:vAlign w:val="center"/>
          </w:tcPr>
          <w:p>
            <w:pPr>
              <w:spacing w:line="280" w:lineRule="exact"/>
              <w:rPr>
                <w:rFonts w:hint="eastAsia" w:ascii="Times New Roman" w:hAnsi="仿宋_GB2312" w:eastAsia="仿宋_GB2312"/>
                <w:spacing w:val="-11"/>
                <w:szCs w:val="21"/>
              </w:rPr>
            </w:pPr>
          </w:p>
        </w:tc>
        <w:tc>
          <w:tcPr>
            <w:tcW w:w="636" w:type="dxa"/>
            <w:vMerge w:val="continue"/>
            <w:noWrap w:val="0"/>
            <w:vAlign w:val="center"/>
          </w:tcPr>
          <w:p>
            <w:pPr>
              <w:spacing w:line="280" w:lineRule="exact"/>
              <w:rPr>
                <w:rFonts w:hint="eastAsia" w:ascii="Times New Roman" w:hAnsi="仿宋_GB2312" w:eastAsia="仿宋_GB2312"/>
                <w:spacing w:val="-11"/>
                <w:szCs w:val="21"/>
              </w:rPr>
            </w:pPr>
          </w:p>
        </w:tc>
        <w:tc>
          <w:tcPr>
            <w:tcW w:w="708" w:type="dxa"/>
            <w:vMerge w:val="continue"/>
            <w:noWrap w:val="0"/>
            <w:vAlign w:val="center"/>
          </w:tcPr>
          <w:p>
            <w:pPr>
              <w:spacing w:line="280" w:lineRule="exact"/>
              <w:rPr>
                <w:rFonts w:hint="eastAsia" w:ascii="Times New Roman" w:hAnsi="仿宋_GB2312" w:eastAsia="仿宋_GB2312"/>
                <w:spacing w:val="-11"/>
                <w:szCs w:val="21"/>
              </w:rPr>
            </w:pPr>
          </w:p>
        </w:tc>
        <w:tc>
          <w:tcPr>
            <w:tcW w:w="552" w:type="dxa"/>
            <w:vMerge w:val="continue"/>
            <w:noWrap w:val="0"/>
            <w:vAlign w:val="center"/>
          </w:tcPr>
          <w:p>
            <w:pPr>
              <w:spacing w:line="280" w:lineRule="exact"/>
              <w:rPr>
                <w:rFonts w:hint="eastAsia" w:ascii="Times New Roman" w:hAnsi="仿宋_GB2312" w:eastAsia="仿宋_GB2312"/>
                <w:spacing w:val="-11"/>
                <w:szCs w:val="21"/>
              </w:rPr>
            </w:pPr>
          </w:p>
        </w:tc>
        <w:tc>
          <w:tcPr>
            <w:tcW w:w="600" w:type="dxa"/>
            <w:vMerge w:val="continue"/>
            <w:noWrap w:val="0"/>
            <w:vAlign w:val="center"/>
          </w:tcPr>
          <w:p>
            <w:pPr>
              <w:spacing w:line="280" w:lineRule="exact"/>
              <w:rPr>
                <w:rFonts w:hint="eastAsia" w:ascii="Times New Roman" w:hAnsi="仿宋_GB2312" w:eastAsia="仿宋_GB2312"/>
                <w:spacing w:val="-11"/>
                <w:szCs w:val="21"/>
              </w:rPr>
            </w:pPr>
          </w:p>
        </w:tc>
        <w:tc>
          <w:tcPr>
            <w:tcW w:w="720"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结果</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维持</w:t>
            </w:r>
          </w:p>
        </w:tc>
        <w:tc>
          <w:tcPr>
            <w:tcW w:w="564"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结果</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纠正</w:t>
            </w:r>
          </w:p>
        </w:tc>
        <w:tc>
          <w:tcPr>
            <w:tcW w:w="540"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其他</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结果</w:t>
            </w:r>
          </w:p>
        </w:tc>
        <w:tc>
          <w:tcPr>
            <w:tcW w:w="528"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尚未</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审结</w:t>
            </w:r>
          </w:p>
        </w:tc>
        <w:tc>
          <w:tcPr>
            <w:tcW w:w="660"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总计</w:t>
            </w:r>
          </w:p>
        </w:tc>
        <w:tc>
          <w:tcPr>
            <w:tcW w:w="528"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结果</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维持</w:t>
            </w:r>
          </w:p>
        </w:tc>
        <w:tc>
          <w:tcPr>
            <w:tcW w:w="684"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结果</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纠正</w:t>
            </w:r>
          </w:p>
        </w:tc>
        <w:tc>
          <w:tcPr>
            <w:tcW w:w="432"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其他</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结果</w:t>
            </w:r>
          </w:p>
        </w:tc>
        <w:tc>
          <w:tcPr>
            <w:tcW w:w="804"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尚未</w:t>
            </w:r>
          </w:p>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审结</w:t>
            </w:r>
          </w:p>
        </w:tc>
        <w:tc>
          <w:tcPr>
            <w:tcW w:w="684"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80"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636"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1</w:t>
            </w:r>
          </w:p>
        </w:tc>
        <w:tc>
          <w:tcPr>
            <w:tcW w:w="708"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552"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600"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1</w:t>
            </w:r>
          </w:p>
        </w:tc>
        <w:tc>
          <w:tcPr>
            <w:tcW w:w="720"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564"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540"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528"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660"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528"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684"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432"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804"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c>
          <w:tcPr>
            <w:tcW w:w="684" w:type="dxa"/>
            <w:noWrap w:val="0"/>
            <w:vAlign w:val="center"/>
          </w:tcPr>
          <w:p>
            <w:pPr>
              <w:spacing w:line="280" w:lineRule="exact"/>
              <w:jc w:val="center"/>
              <w:rPr>
                <w:rFonts w:hint="eastAsia" w:ascii="Times New Roman" w:hAnsi="仿宋_GB2312" w:eastAsia="仿宋_GB2312"/>
                <w:spacing w:val="-11"/>
                <w:szCs w:val="21"/>
              </w:rPr>
            </w:pPr>
            <w:r>
              <w:rPr>
                <w:rFonts w:hint="eastAsia" w:ascii="Times New Roman" w:hAnsi="仿宋_GB2312" w:eastAsia="仿宋_GB2312"/>
                <w:spacing w:val="-1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80" w:type="dxa"/>
            <w:noWrap w:val="0"/>
            <w:vAlign w:val="center"/>
          </w:tcPr>
          <w:p>
            <w:pPr>
              <w:spacing w:line="280" w:lineRule="exact"/>
              <w:jc w:val="center"/>
              <w:rPr>
                <w:rFonts w:hint="eastAsia" w:ascii="Times New Roman" w:hAnsi="仿宋_GB2312" w:eastAsia="仿宋_GB2312"/>
                <w:spacing w:val="-11"/>
                <w:szCs w:val="21"/>
              </w:rPr>
            </w:pPr>
          </w:p>
        </w:tc>
        <w:tc>
          <w:tcPr>
            <w:tcW w:w="636" w:type="dxa"/>
            <w:noWrap w:val="0"/>
            <w:vAlign w:val="center"/>
          </w:tcPr>
          <w:p>
            <w:pPr>
              <w:spacing w:line="280" w:lineRule="exact"/>
              <w:jc w:val="center"/>
              <w:rPr>
                <w:rFonts w:hint="eastAsia" w:ascii="Times New Roman" w:hAnsi="仿宋_GB2312" w:eastAsia="仿宋_GB2312"/>
                <w:spacing w:val="-11"/>
                <w:szCs w:val="21"/>
              </w:rPr>
            </w:pPr>
          </w:p>
        </w:tc>
        <w:tc>
          <w:tcPr>
            <w:tcW w:w="708" w:type="dxa"/>
            <w:noWrap w:val="0"/>
            <w:vAlign w:val="center"/>
          </w:tcPr>
          <w:p>
            <w:pPr>
              <w:spacing w:line="280" w:lineRule="exact"/>
              <w:jc w:val="center"/>
              <w:rPr>
                <w:rFonts w:hint="eastAsia" w:ascii="Times New Roman" w:hAnsi="仿宋_GB2312" w:eastAsia="仿宋_GB2312"/>
                <w:spacing w:val="-11"/>
                <w:szCs w:val="21"/>
              </w:rPr>
            </w:pPr>
          </w:p>
        </w:tc>
        <w:tc>
          <w:tcPr>
            <w:tcW w:w="552" w:type="dxa"/>
            <w:noWrap w:val="0"/>
            <w:vAlign w:val="center"/>
          </w:tcPr>
          <w:p>
            <w:pPr>
              <w:spacing w:line="280" w:lineRule="exact"/>
              <w:jc w:val="center"/>
              <w:rPr>
                <w:rFonts w:hint="eastAsia" w:ascii="Times New Roman" w:hAnsi="仿宋_GB2312" w:eastAsia="仿宋_GB2312"/>
                <w:spacing w:val="-11"/>
                <w:szCs w:val="21"/>
              </w:rPr>
            </w:pPr>
          </w:p>
        </w:tc>
        <w:tc>
          <w:tcPr>
            <w:tcW w:w="600" w:type="dxa"/>
            <w:noWrap w:val="0"/>
            <w:vAlign w:val="center"/>
          </w:tcPr>
          <w:p>
            <w:pPr>
              <w:spacing w:line="280" w:lineRule="exact"/>
              <w:jc w:val="center"/>
              <w:rPr>
                <w:rFonts w:hint="eastAsia" w:ascii="Times New Roman" w:hAnsi="仿宋_GB2312" w:eastAsia="仿宋_GB2312"/>
                <w:spacing w:val="-11"/>
                <w:szCs w:val="21"/>
              </w:rPr>
            </w:pPr>
          </w:p>
        </w:tc>
        <w:tc>
          <w:tcPr>
            <w:tcW w:w="720" w:type="dxa"/>
            <w:noWrap w:val="0"/>
            <w:vAlign w:val="center"/>
          </w:tcPr>
          <w:p>
            <w:pPr>
              <w:spacing w:line="280" w:lineRule="exact"/>
              <w:jc w:val="center"/>
              <w:rPr>
                <w:rFonts w:hint="eastAsia" w:ascii="Times New Roman" w:hAnsi="仿宋_GB2312" w:eastAsia="仿宋_GB2312"/>
                <w:spacing w:val="-11"/>
                <w:szCs w:val="21"/>
              </w:rPr>
            </w:pPr>
          </w:p>
        </w:tc>
        <w:tc>
          <w:tcPr>
            <w:tcW w:w="564" w:type="dxa"/>
            <w:noWrap w:val="0"/>
            <w:vAlign w:val="center"/>
          </w:tcPr>
          <w:p>
            <w:pPr>
              <w:spacing w:line="280" w:lineRule="exact"/>
              <w:jc w:val="center"/>
              <w:rPr>
                <w:rFonts w:hint="eastAsia" w:ascii="Times New Roman" w:hAnsi="仿宋_GB2312" w:eastAsia="仿宋_GB2312"/>
                <w:spacing w:val="-11"/>
                <w:szCs w:val="21"/>
              </w:rPr>
            </w:pPr>
          </w:p>
        </w:tc>
        <w:tc>
          <w:tcPr>
            <w:tcW w:w="540" w:type="dxa"/>
            <w:noWrap w:val="0"/>
            <w:vAlign w:val="center"/>
          </w:tcPr>
          <w:p>
            <w:pPr>
              <w:spacing w:line="280" w:lineRule="exact"/>
              <w:jc w:val="center"/>
              <w:rPr>
                <w:rFonts w:hint="eastAsia" w:ascii="Times New Roman" w:hAnsi="仿宋_GB2312" w:eastAsia="仿宋_GB2312"/>
                <w:spacing w:val="-11"/>
                <w:szCs w:val="21"/>
              </w:rPr>
            </w:pPr>
          </w:p>
        </w:tc>
        <w:tc>
          <w:tcPr>
            <w:tcW w:w="528" w:type="dxa"/>
            <w:noWrap w:val="0"/>
            <w:vAlign w:val="center"/>
          </w:tcPr>
          <w:p>
            <w:pPr>
              <w:spacing w:line="280" w:lineRule="exact"/>
              <w:jc w:val="center"/>
              <w:rPr>
                <w:rFonts w:hint="eastAsia" w:ascii="Times New Roman" w:hAnsi="仿宋_GB2312" w:eastAsia="仿宋_GB2312"/>
                <w:spacing w:val="-11"/>
                <w:szCs w:val="21"/>
              </w:rPr>
            </w:pPr>
          </w:p>
        </w:tc>
        <w:tc>
          <w:tcPr>
            <w:tcW w:w="660" w:type="dxa"/>
            <w:noWrap w:val="0"/>
            <w:vAlign w:val="center"/>
          </w:tcPr>
          <w:p>
            <w:pPr>
              <w:spacing w:line="280" w:lineRule="exact"/>
              <w:jc w:val="center"/>
              <w:rPr>
                <w:rFonts w:hint="eastAsia" w:ascii="Times New Roman" w:hAnsi="仿宋_GB2312" w:eastAsia="仿宋_GB2312"/>
                <w:spacing w:val="-11"/>
                <w:szCs w:val="21"/>
              </w:rPr>
            </w:pPr>
          </w:p>
        </w:tc>
        <w:tc>
          <w:tcPr>
            <w:tcW w:w="528" w:type="dxa"/>
            <w:noWrap w:val="0"/>
            <w:vAlign w:val="center"/>
          </w:tcPr>
          <w:p>
            <w:pPr>
              <w:spacing w:line="280" w:lineRule="exact"/>
              <w:jc w:val="center"/>
              <w:rPr>
                <w:rFonts w:hint="eastAsia" w:ascii="Times New Roman" w:hAnsi="仿宋_GB2312" w:eastAsia="仿宋_GB2312"/>
                <w:spacing w:val="-11"/>
                <w:szCs w:val="21"/>
              </w:rPr>
            </w:pPr>
          </w:p>
        </w:tc>
        <w:tc>
          <w:tcPr>
            <w:tcW w:w="684" w:type="dxa"/>
            <w:noWrap w:val="0"/>
            <w:vAlign w:val="center"/>
          </w:tcPr>
          <w:p>
            <w:pPr>
              <w:spacing w:line="280" w:lineRule="exact"/>
              <w:jc w:val="center"/>
              <w:rPr>
                <w:rFonts w:hint="eastAsia" w:ascii="Times New Roman" w:hAnsi="仿宋_GB2312" w:eastAsia="仿宋_GB2312"/>
                <w:spacing w:val="-11"/>
                <w:szCs w:val="21"/>
              </w:rPr>
            </w:pPr>
          </w:p>
        </w:tc>
        <w:tc>
          <w:tcPr>
            <w:tcW w:w="432" w:type="dxa"/>
            <w:noWrap w:val="0"/>
            <w:vAlign w:val="center"/>
          </w:tcPr>
          <w:p>
            <w:pPr>
              <w:spacing w:line="280" w:lineRule="exact"/>
              <w:jc w:val="center"/>
              <w:rPr>
                <w:rFonts w:hint="eastAsia" w:ascii="Times New Roman" w:hAnsi="仿宋_GB2312" w:eastAsia="仿宋_GB2312"/>
                <w:spacing w:val="-11"/>
                <w:szCs w:val="21"/>
              </w:rPr>
            </w:pPr>
          </w:p>
        </w:tc>
        <w:tc>
          <w:tcPr>
            <w:tcW w:w="804" w:type="dxa"/>
            <w:noWrap w:val="0"/>
            <w:vAlign w:val="center"/>
          </w:tcPr>
          <w:p>
            <w:pPr>
              <w:spacing w:line="280" w:lineRule="exact"/>
              <w:jc w:val="center"/>
              <w:rPr>
                <w:rFonts w:hint="eastAsia" w:ascii="Times New Roman" w:hAnsi="仿宋_GB2312" w:eastAsia="仿宋_GB2312"/>
                <w:spacing w:val="-11"/>
                <w:szCs w:val="21"/>
              </w:rPr>
            </w:pPr>
          </w:p>
        </w:tc>
        <w:tc>
          <w:tcPr>
            <w:tcW w:w="684" w:type="dxa"/>
            <w:noWrap w:val="0"/>
            <w:vAlign w:val="center"/>
          </w:tcPr>
          <w:p>
            <w:pPr>
              <w:spacing w:line="280" w:lineRule="exact"/>
              <w:jc w:val="center"/>
              <w:rPr>
                <w:rFonts w:hint="eastAsia" w:ascii="Times New Roman" w:hAnsi="仿宋_GB2312" w:eastAsia="仿宋_GB2312"/>
                <w:spacing w:val="-11"/>
                <w:szCs w:val="21"/>
              </w:rPr>
            </w:pPr>
          </w:p>
        </w:tc>
      </w:tr>
    </w:tbl>
    <w:p>
      <w:pPr>
        <w:spacing w:line="600" w:lineRule="exact"/>
        <w:ind w:firstLine="640" w:firstLineChars="200"/>
        <w:rPr>
          <w:rFonts w:hint="eastAsia" w:eastAsia="仿宋_GB2312"/>
          <w:sz w:val="32"/>
          <w:szCs w:val="32"/>
        </w:rPr>
      </w:pP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五、存在的主要问题及改进情况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（一）存在的主要问题</w:t>
      </w:r>
    </w:p>
    <w:p>
      <w:pPr>
        <w:spacing w:line="600" w:lineRule="exact"/>
        <w:ind w:firstLine="640" w:firstLineChars="200"/>
        <w:rPr>
          <w:rFonts w:hint="eastAsia" w:eastAsia="仿宋_GB2312"/>
          <w:sz w:val="32"/>
          <w:szCs w:val="32"/>
        </w:rPr>
      </w:pPr>
      <w:r>
        <w:rPr>
          <w:rFonts w:hint="eastAsia" w:eastAsia="仿宋_GB2312"/>
          <w:sz w:val="32"/>
          <w:szCs w:val="32"/>
        </w:rPr>
        <w:t>1.政府信息公开的实用性需进一步提高。哈密市政府信息与群众生产生活密切相关的政策类信息公开内容不全面。</w:t>
      </w:r>
    </w:p>
    <w:p>
      <w:pPr>
        <w:spacing w:line="600" w:lineRule="exact"/>
        <w:ind w:firstLine="640" w:firstLineChars="200"/>
        <w:rPr>
          <w:rFonts w:hint="eastAsia" w:eastAsia="仿宋_GB2312"/>
          <w:sz w:val="32"/>
          <w:szCs w:val="32"/>
        </w:rPr>
      </w:pPr>
      <w:r>
        <w:rPr>
          <w:rFonts w:hint="eastAsia" w:eastAsia="仿宋_GB2312"/>
          <w:sz w:val="32"/>
          <w:szCs w:val="32"/>
        </w:rPr>
        <w:t>2.基层政务公开标准化建设还需进一步加强。乡镇（街道）、村（社区）政务公开专职人员较少，业务水平参差不齐，政务公开规范化和标准化建设还有一定差距。</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（二）改进情况</w:t>
      </w:r>
    </w:p>
    <w:p>
      <w:pPr>
        <w:spacing w:line="600" w:lineRule="exact"/>
        <w:ind w:firstLine="640" w:firstLineChars="200"/>
        <w:rPr>
          <w:rFonts w:hint="eastAsia" w:eastAsia="仿宋_GB2312"/>
          <w:sz w:val="32"/>
          <w:szCs w:val="32"/>
        </w:rPr>
      </w:pPr>
      <w:r>
        <w:rPr>
          <w:rFonts w:hint="eastAsia" w:eastAsia="仿宋_GB2312"/>
          <w:sz w:val="32"/>
          <w:szCs w:val="32"/>
        </w:rPr>
        <w:t>1.加大政府网站政府信息公开力度。提升政府信息传播力，促进政务公开与其他业务工作融合发展，构建发布、解读、回应有序衔接的政务公开工作格局，提高政策知晓度，对于群众“需知、想知”的信息加大公开力度，进一步提升政务公开工作的辅助决策能力、整体发声能力和服务公众水平。</w:t>
      </w:r>
    </w:p>
    <w:p>
      <w:pPr>
        <w:spacing w:line="600" w:lineRule="exact"/>
        <w:ind w:firstLine="640" w:firstLineChars="200"/>
        <w:rPr>
          <w:rFonts w:hint="eastAsia" w:eastAsia="仿宋_GB2312"/>
          <w:sz w:val="32"/>
          <w:szCs w:val="32"/>
        </w:rPr>
      </w:pPr>
      <w:r>
        <w:rPr>
          <w:rFonts w:hint="eastAsia" w:eastAsia="仿宋_GB2312"/>
          <w:sz w:val="32"/>
          <w:szCs w:val="32"/>
        </w:rPr>
        <w:t>2.加强督导检查和业务培训。组织各区县、市直相关部门（单位）对照《评估报告》指出的问题、指标逐项对标对表，采取积极有效措施，狠抓整改和工作任务落实，开展好自查整改工作。切实加强对各区县、市直各相关部门督促指导力度，持续推进政务服务工作走深走实。强化《政府信息公开条例》学习和培训，稳步提升工作人员的政务公开意识和能力水平。</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六、其他需要报告的事项</w:t>
      </w:r>
    </w:p>
    <w:p>
      <w:pPr>
        <w:spacing w:line="600" w:lineRule="exact"/>
        <w:ind w:firstLine="640" w:firstLineChars="200"/>
        <w:rPr>
          <w:rFonts w:hint="eastAsia" w:eastAsia="仿宋_GB2312"/>
          <w:sz w:val="32"/>
          <w:szCs w:val="32"/>
        </w:rPr>
      </w:pPr>
      <w:r>
        <w:rPr>
          <w:rFonts w:hint="eastAsia" w:eastAsia="仿宋_GB2312"/>
          <w:sz w:val="32"/>
          <w:szCs w:val="32"/>
        </w:rPr>
        <w:t>无。</w:t>
      </w:r>
    </w:p>
    <w:p>
      <w:pPr>
        <w:spacing w:line="600" w:lineRule="exact"/>
        <w:ind w:firstLine="640" w:firstLineChars="200"/>
        <w:rPr>
          <w:rFonts w:hint="eastAsia" w:eastAsia="仿宋_GB2312"/>
          <w:sz w:val="32"/>
          <w:szCs w:val="32"/>
        </w:rPr>
      </w:pPr>
      <w:r>
        <w:rPr>
          <w:rFonts w:hint="eastAsia" w:eastAsia="仿宋_GB2312"/>
          <w:sz w:val="32"/>
          <w:szCs w:val="32"/>
        </w:rPr>
        <w:t>哈密市政府门户网站网址为www.hami.gov.cn,如需了解更多政府信息，请登录查询。</w:t>
      </w: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640" w:firstLineChars="200"/>
        <w:rPr>
          <w:rFonts w:hint="eastAsia" w:eastAsia="仿宋_GB2312"/>
          <w:sz w:val="32"/>
          <w:szCs w:val="32"/>
        </w:rPr>
      </w:pPr>
    </w:p>
    <w:p>
      <w:pPr>
        <w:spacing w:line="600" w:lineRule="exact"/>
        <w:ind w:firstLine="4800" w:firstLineChars="1500"/>
        <w:rPr>
          <w:rFonts w:hint="eastAsia" w:eastAsia="仿宋_GB2312"/>
          <w:sz w:val="32"/>
          <w:szCs w:val="32"/>
          <w:lang w:eastAsia="zh-CN"/>
        </w:rPr>
      </w:pPr>
      <w:r>
        <w:rPr>
          <w:rFonts w:hint="eastAsia" w:eastAsia="仿宋_GB2312"/>
          <w:sz w:val="32"/>
          <w:szCs w:val="32"/>
          <w:lang w:eastAsia="zh-CN"/>
        </w:rPr>
        <w:t>哈密市人民政府</w:t>
      </w:r>
    </w:p>
    <w:p>
      <w:pPr>
        <w:spacing w:line="600" w:lineRule="exact"/>
        <w:ind w:firstLine="4800" w:firstLineChars="1500"/>
        <w:rPr>
          <w:rFonts w:hint="default" w:eastAsia="仿宋_GB2312"/>
          <w:sz w:val="32"/>
          <w:szCs w:val="32"/>
          <w:lang w:val="en-US" w:eastAsia="zh-CN"/>
        </w:rPr>
      </w:pPr>
      <w:r>
        <w:rPr>
          <w:rFonts w:hint="eastAsia" w:eastAsia="仿宋_GB2312"/>
          <w:sz w:val="32"/>
          <w:szCs w:val="32"/>
          <w:lang w:val="en-US" w:eastAsia="zh-CN"/>
        </w:rPr>
        <w:t>2022年2月11日</w:t>
      </w:r>
    </w:p>
    <w:p/>
    <w:sectPr>
      <w:footerReference r:id="rId3" w:type="default"/>
      <w:footerReference r:id="rId4" w:type="even"/>
      <w:pgSz w:w="11906" w:h="16838"/>
      <w:pgMar w:top="1814" w:right="1531" w:bottom="1701" w:left="1531" w:header="851" w:footer="147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E7F30"/>
    <w:rsid w:val="458823C6"/>
    <w:rsid w:val="61CE7F30"/>
    <w:rsid w:val="7BDD1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2022-02-28T02:38:00Z</dcterms:created>
  <dc:creator>lenovo</dc:creator>
  <cp:lastModifiedBy>lenovo</cp:lastModifiedBy>
  <dcterms:modified xsi:type="dcterms:W3CDTF">2022-02-28T03:57:09Z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9CFDDB71422A40B29AC5023EE892EC13</vt:lpwstr>
  </property>
</Properties>
</file>