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ascii="Arial"/>
          <w:spacing w:val="0"/>
          <w:sz w:val="21"/>
        </w:rPr>
      </w:pPr>
    </w:p>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color w:val="auto"/>
          <w:spacing w:val="0"/>
          <w:sz w:val="31"/>
          <w:szCs w:val="31"/>
        </w:rPr>
      </w:pPr>
      <w:r>
        <w:rPr>
          <w:rFonts w:hint="eastAsia"/>
          <w:color w:val="auto"/>
          <w:spacing w:val="0"/>
          <w:sz w:val="31"/>
          <w:szCs w:val="31"/>
        </w:rPr>
        <w:t>交通运输涉企行政检查标准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jc w:val="center"/>
        <w:textAlignment w:val="baseline"/>
        <w:rPr>
          <w:rFonts w:hint="eastAsia"/>
          <w:b/>
          <w:bCs/>
          <w:spacing w:val="6"/>
        </w:rPr>
      </w:pPr>
      <w:r>
        <w:rPr>
          <w:rFonts w:hint="eastAsia"/>
          <w:b/>
          <w:bCs/>
          <w:spacing w:val="6"/>
        </w:rPr>
        <w:t>道路运输路检路查</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rFonts w:hint="eastAsia"/>
          <w:b/>
          <w:bCs/>
          <w:spacing w:val="0"/>
          <w:lang w:eastAsia="zh-CN"/>
        </w:rPr>
      </w:pPr>
      <w:r>
        <w:rPr>
          <w:rFonts w:hint="eastAsia"/>
          <w:b/>
          <w:bCs/>
          <w:spacing w:val="0"/>
          <w:lang w:eastAsia="zh-CN"/>
        </w:rPr>
        <w:t>一、检查事项</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eastAsia="zh-CN"/>
        </w:rPr>
        <w:t>（一）</w:t>
      </w:r>
      <w:r>
        <w:rPr>
          <w:spacing w:val="0"/>
        </w:rPr>
        <w:t>经营资质</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1.是否具有有效的道路运输经营许可证，是否超越许可事项从事道路运输</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2.是否具有道路运输证，且证件不存在失效、伪造、变造、被注销等无效情形，是否按照规定参加年度审验</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default"/>
          <w:spacing w:val="0"/>
          <w:lang w:val="en-US" w:eastAsia="zh-CN"/>
        </w:rPr>
      </w:pPr>
      <w:r>
        <w:rPr>
          <w:rFonts w:hint="eastAsia"/>
          <w:spacing w:val="0"/>
          <w:lang w:eastAsia="zh-CN"/>
        </w:rPr>
        <w:t>（</w:t>
      </w:r>
      <w:r>
        <w:rPr>
          <w:rFonts w:hint="eastAsia"/>
          <w:spacing w:val="0"/>
          <w:lang w:val="en-US" w:eastAsia="zh-CN"/>
        </w:rPr>
        <w:t>二</w:t>
      </w:r>
      <w:r>
        <w:rPr>
          <w:rFonts w:hint="eastAsia"/>
          <w:spacing w:val="0"/>
          <w:lang w:eastAsia="zh-CN"/>
        </w:rPr>
        <w:t>）</w:t>
      </w:r>
      <w:r>
        <w:rPr>
          <w:rFonts w:hint="eastAsia"/>
          <w:spacing w:val="0"/>
          <w:lang w:val="en-US" w:eastAsia="zh-CN"/>
        </w:rPr>
        <w:t>人员资质</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1.从业人员是否取得相应从业资格证件，且证件不存在失效、伪造、变造等无效情形</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2.驾驶员是否达到违法行为累计积分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eastAsia="zh-CN"/>
        </w:rPr>
        <w:t>（</w:t>
      </w:r>
      <w:r>
        <w:rPr>
          <w:rFonts w:hint="eastAsia"/>
          <w:spacing w:val="0"/>
          <w:lang w:val="en-US" w:eastAsia="zh-CN"/>
        </w:rPr>
        <w:t>三</w:t>
      </w:r>
      <w:r>
        <w:rPr>
          <w:rFonts w:hint="eastAsia"/>
          <w:spacing w:val="0"/>
          <w:lang w:eastAsia="zh-CN"/>
        </w:rPr>
        <w:t>）</w:t>
      </w:r>
      <w:r>
        <w:rPr>
          <w:rFonts w:hint="eastAsia"/>
          <w:spacing w:val="0"/>
          <w:lang w:val="en-US" w:eastAsia="zh-CN"/>
        </w:rPr>
        <w:t>车辆及设备</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default"/>
          <w:spacing w:val="0"/>
          <w:lang w:val="en-US" w:eastAsia="zh-CN"/>
        </w:rPr>
      </w:pPr>
      <w:r>
        <w:rPr>
          <w:rFonts w:hint="default"/>
          <w:spacing w:val="0"/>
          <w:lang w:val="en-US" w:eastAsia="zh-CN"/>
        </w:rPr>
        <w:t>是否使用报废、擅自改装以及其他不符合国家规定的车辆从事道路运输经营活动</w:t>
      </w:r>
    </w:p>
    <w:p>
      <w:pPr>
        <w:pStyle w:val="7"/>
        <w:keepNext w:val="0"/>
        <w:keepLines w:val="0"/>
        <w:pageBreakBefore w:val="0"/>
        <w:widowControl w:val="0"/>
        <w:numPr>
          <w:ilvl w:val="0"/>
          <w:numId w:val="0"/>
        </w:numPr>
        <w:kinsoku w:val="0"/>
        <w:wordWrap/>
        <w:overflowPunct w:val="0"/>
        <w:topLinePunct w:val="0"/>
        <w:autoSpaceDE w:val="0"/>
        <w:autoSpaceDN/>
        <w:bidi w:val="0"/>
        <w:adjustRightInd w:val="0"/>
        <w:snapToGrid w:val="0"/>
        <w:spacing w:line="360" w:lineRule="exact"/>
        <w:ind w:left="124" w:leftChars="0"/>
        <w:textAlignment w:val="baseline"/>
        <w:rPr>
          <w:rFonts w:hint="eastAsia"/>
          <w:spacing w:val="0"/>
          <w:lang w:val="en-US" w:eastAsia="zh-CN"/>
        </w:rPr>
      </w:pPr>
      <w:r>
        <w:rPr>
          <w:rFonts w:hint="eastAsia"/>
          <w:spacing w:val="0"/>
          <w:lang w:val="en-US" w:eastAsia="zh-CN"/>
        </w:rPr>
        <w:t>（四）动态监控</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default"/>
          <w:spacing w:val="0"/>
          <w:lang w:val="en-US" w:eastAsia="zh-CN"/>
        </w:rPr>
      </w:pPr>
      <w:r>
        <w:rPr>
          <w:rFonts w:hint="eastAsia"/>
          <w:spacing w:val="0"/>
          <w:lang w:val="en-US" w:eastAsia="zh-CN"/>
        </w:rPr>
        <w:t>1.</w:t>
      </w:r>
      <w:r>
        <w:rPr>
          <w:rFonts w:hint="default"/>
          <w:spacing w:val="0"/>
          <w:lang w:val="en-US" w:eastAsia="zh-CN"/>
        </w:rPr>
        <w:t>是否按照规定安装或使用卫星定位行车安全信息设备，是否存在破坏卫星定位装置以及恶意人为干扰、屏蔽卫星定位装置信号的情况</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1、旅游包车</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（1）是否借用或者使用伪造、涂改的减免车辆通行费凭证通过收费道口</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（2）旅游包车是否具备包车客运标志牌，并按规定放置</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（3）是否按照约定的时间、起始地、目的地和线路运行;包车客运线路是否存在两端均不在车籍所在地，或者旅游客运运行线路起、讫点均不在旅游景区(点)的情况</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（4）旅游包车是否持有包车合同，是否存在招揽包车合同外的旅客乘客的行为</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（5）旅游包车是否擅自更换运输车辆或者将旅客移交他人运输</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（6）旅游包车是否按照规定在车厢内或车尾醒目位置公示监督投诉电话号码</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（7）是否按照规定在发车前对旅客进行安全事项告知</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2、班线客车</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（1）是否借用或者使用伪造，涂改的减免车辆通行费凭证</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（2）客运班车是否具备班车客运标志牌</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（3）是否按照批准的客运站点停靠或者按规定的线路行驶</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（4）加班车、顶班车、接驳车无正当理由不得不按原正班车的线路、站点、班次行驶</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（5）班线客运车辆是否擅自更换运输车辆或者将旅客移交他人运输</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（6）道路运输经营者是否有强行招揽旅客的行为</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（7）是否按照规定在车厢内醒目位置公示监督投诉电话号码</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（8）是否按照规定在发车前对旅客进行安全事项告知</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3、危险货物运输车辆（含放射性）</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（1）是否随车携带危险货物运单、安全卡，是否按照规定制作危险货物运单</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（2）罐式车辆罐体、可移动罐柜、罐箱是否经具有专业资质的检验机构检验合格，取得检验合格证书，且在有效期内</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（3）罐车罐体、可移动罐柜、罐箱的关闭装置在运输过程中是否处于关闭状态</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（4）是否使用在罐式车辆罐体的适装介质列表范围内或者移动式压力容器使用登记证上限定的介质承运危险货物</w:t>
      </w:r>
    </w:p>
    <w:p>
      <w:pPr>
        <w:pStyle w:val="7"/>
        <w:keepNext w:val="0"/>
        <w:keepLines w:val="0"/>
        <w:pageBreakBefore w:val="0"/>
        <w:widowControl w:val="0"/>
        <w:numPr>
          <w:ilvl w:val="0"/>
          <w:numId w:val="0"/>
        </w:numPr>
        <w:kinsoku w:val="0"/>
        <w:wordWrap/>
        <w:overflowPunct w:val="0"/>
        <w:topLinePunct w:val="0"/>
        <w:autoSpaceDE w:val="0"/>
        <w:autoSpaceDN/>
        <w:bidi w:val="0"/>
        <w:adjustRightInd w:val="0"/>
        <w:snapToGrid w:val="0"/>
        <w:spacing w:line="360" w:lineRule="exact"/>
        <w:ind w:left="124" w:leftChars="0"/>
        <w:textAlignment w:val="baseline"/>
        <w:rPr>
          <w:rFonts w:hint="eastAsia"/>
          <w:spacing w:val="0"/>
          <w:lang w:val="en-US" w:eastAsia="zh-CN"/>
        </w:rPr>
      </w:pPr>
      <w:r>
        <w:rPr>
          <w:rFonts w:hint="eastAsia"/>
          <w:spacing w:val="0"/>
          <w:lang w:val="en-US" w:eastAsia="zh-CN"/>
        </w:rPr>
        <w:t>（5）托运人是否按照要求对所托运的危险化学品妥善包装，并在外包装设置相应标志</w:t>
      </w:r>
    </w:p>
    <w:p>
      <w:pPr>
        <w:pStyle w:val="7"/>
        <w:keepNext w:val="0"/>
        <w:keepLines w:val="0"/>
        <w:pageBreakBefore w:val="0"/>
        <w:widowControl w:val="0"/>
        <w:numPr>
          <w:ilvl w:val="0"/>
          <w:numId w:val="0"/>
        </w:numPr>
        <w:kinsoku w:val="0"/>
        <w:wordWrap/>
        <w:overflowPunct w:val="0"/>
        <w:topLinePunct w:val="0"/>
        <w:autoSpaceDE w:val="0"/>
        <w:autoSpaceDN/>
        <w:bidi w:val="0"/>
        <w:adjustRightInd w:val="0"/>
        <w:snapToGrid w:val="0"/>
        <w:spacing w:line="360" w:lineRule="exact"/>
        <w:ind w:left="124" w:leftChars="0"/>
        <w:textAlignment w:val="baseline"/>
        <w:rPr>
          <w:rFonts w:hint="eastAsia"/>
          <w:spacing w:val="0"/>
          <w:lang w:val="en-US" w:eastAsia="zh-CN"/>
        </w:rPr>
      </w:pPr>
      <w:r>
        <w:rPr>
          <w:rFonts w:hint="eastAsia"/>
          <w:spacing w:val="0"/>
          <w:lang w:val="en-US" w:eastAsia="zh-CN"/>
        </w:rPr>
        <w:t>（6）是否配备必要的防护用品和应急救援器材</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4、超限运输车辆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（1）车辆是否符合国家制定或交通标志标明的限高、限长、限宽、限载的标准，所载物品是否可解体</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（2）是否随车携带有效的超限运输车辆通行证</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（3）超限运输车辆的行车记录，车辆是否按照通行证上的时间、路线、要求行驶公路;车型、车号及装载等情况是否与签发的通行证一致</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（4）取得超限运输车辆通行证的车辆所装货物上，是否设有明显的安全警示标志，必要时应检查随行护送车辆是否与通行证载明的信息相一致</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（5）是否采取了必要措施，防止货物脱落、扬撒等</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（6）车辆装载物是否触地拖行、掉落、遗洒或者飘散，造成公路路面损坏、污染</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5、普通货物运输车辆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（1）是否采取了必要措施，防止货物脱落、扬撒等</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（2）车辆装载物是否触地拖行、掉落、遗洒或者飘散，造成公路路面损坏、污染</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6、出租汽车</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（1）是否按规定设置并使用标志牌、标志灯、计价器、IC卡刷卡器或者信息化管理设施、是否违规收费</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（2）是否存在未经乘客同意拼客或绕道行驶行为</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（3）是否按照规定喷涂车身颜色、标明经营者名称、监督投诉电话号码，放置服务监督卡</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（4）是否有拒载、倒客、甩客、中断服务现象</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（5）是否主动出具相应车费票据</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（6）是否按规定使用文明用语</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（7）是否存在在客流集散地不服从调度私自揽客的行为</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（8）车容车貌是否符合要求</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（9）是否在经道路运输管理机构核定的教练场或公安部门指定的训练道路从事教练</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（10）是否使用教学车辆从事驾培活动</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（11）是否按规定上传学时</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（12）是否安装计时培训装置、安全防护装置，是否统一标识驾培标志，是否存在重大事故隐患</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（13）教练员是否为不属于受聘机构招收的人员提供机动车驾驶人培训教练经营服务</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（14）驾驶员随车教练</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（15）教练员是否按照教学大纲和教学规范进行培训，教练员是否规范使用培训设施、设备</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rFonts w:hint="eastAsia"/>
          <w:spacing w:val="0"/>
          <w:lang w:val="en-US" w:eastAsia="zh-CN"/>
        </w:rPr>
      </w:pPr>
      <w:r>
        <w:rPr>
          <w:rFonts w:hint="eastAsia"/>
          <w:spacing w:val="0"/>
          <w:lang w:val="en-US" w:eastAsia="zh-CN"/>
        </w:rPr>
        <w:t>（16）是否酒后教学</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b/>
          <w:bCs/>
          <w:spacing w:val="0"/>
        </w:rPr>
      </w:pPr>
      <w:r>
        <w:rPr>
          <w:rFonts w:hint="eastAsia"/>
          <w:b/>
          <w:bCs/>
          <w:spacing w:val="0"/>
          <w:lang w:eastAsia="zh-CN"/>
        </w:rPr>
        <w:t>二、</w:t>
      </w:r>
      <w:r>
        <w:rPr>
          <w:b/>
          <w:bCs/>
          <w:spacing w:val="0"/>
        </w:rPr>
        <w:t>工作要求</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.发现存在违法行为</w:t>
      </w:r>
      <w:r>
        <w:rPr>
          <w:rFonts w:hint="eastAsia"/>
          <w:spacing w:val="0"/>
          <w:lang w:eastAsia="zh-CN"/>
        </w:rPr>
        <w:t>，</w:t>
      </w:r>
      <w:r>
        <w:rPr>
          <w:spacing w:val="0"/>
        </w:rPr>
        <w:t>执法人员应予以制止和纠正</w:t>
      </w:r>
      <w:r>
        <w:rPr>
          <w:rFonts w:hint="eastAsia"/>
          <w:spacing w:val="0"/>
          <w:lang w:eastAsia="zh-CN"/>
        </w:rPr>
        <w:t>，</w:t>
      </w:r>
      <w:r>
        <w:rPr>
          <w:spacing w:val="0"/>
        </w:rPr>
        <w:t>并采取照相、录音、录像以及法律允许的其他调查手段</w:t>
      </w:r>
      <w:r>
        <w:rPr>
          <w:rFonts w:hint="eastAsia"/>
          <w:spacing w:val="0"/>
          <w:lang w:eastAsia="zh-CN"/>
        </w:rPr>
        <w:t>；</w:t>
      </w:r>
    </w:p>
    <w:p>
      <w:pPr>
        <w:pStyle w:val="7"/>
        <w:keepNext w:val="0"/>
        <w:keepLines w:val="0"/>
        <w:pageBreakBefore w:val="0"/>
        <w:widowControl w:val="0"/>
        <w:numPr>
          <w:ilvl w:val="0"/>
          <w:numId w:val="1"/>
        </w:numPr>
        <w:kinsoku w:val="0"/>
        <w:wordWrap/>
        <w:overflowPunct w:val="0"/>
        <w:topLinePunct w:val="0"/>
        <w:autoSpaceDE w:val="0"/>
        <w:autoSpaceDN/>
        <w:bidi w:val="0"/>
        <w:adjustRightInd w:val="0"/>
        <w:snapToGrid w:val="0"/>
        <w:spacing w:line="360" w:lineRule="exact"/>
        <w:ind w:left="119" w:firstLine="0"/>
        <w:textAlignment w:val="baseline"/>
        <w:rPr>
          <w:spacing w:val="0"/>
        </w:rPr>
      </w:pPr>
      <w:r>
        <w:rPr>
          <w:spacing w:val="0"/>
        </w:rPr>
        <w:t>对违法行为进行调查取证</w:t>
      </w:r>
      <w:r>
        <w:rPr>
          <w:rFonts w:hint="eastAsia"/>
          <w:spacing w:val="0"/>
          <w:lang w:eastAsia="zh-CN"/>
        </w:rPr>
        <w:t>，</w:t>
      </w:r>
      <w:r>
        <w:rPr>
          <w:spacing w:val="0"/>
        </w:rPr>
        <w:t>按照《交通运输行政执法程序规定》实施行政处罚。</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w w:val="98"/>
        </w:rPr>
      </w:pPr>
      <w:r>
        <w:rPr>
          <w:rFonts w:hint="eastAsia"/>
          <w:b/>
          <w:bCs/>
          <w:spacing w:val="0"/>
          <w:lang w:eastAsia="zh-CN"/>
        </w:rPr>
        <w:t>三、</w:t>
      </w:r>
      <w:r>
        <w:rPr>
          <w:b/>
          <w:bCs/>
          <w:spacing w:val="0"/>
        </w:rPr>
        <w:t>检查</w:t>
      </w:r>
      <w:r>
        <w:rPr>
          <w:b/>
          <w:bCs/>
          <w:spacing w:val="0"/>
          <w:w w:val="98"/>
        </w:rPr>
        <w:t>频次</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textAlignment w:val="baseline"/>
        <w:rPr>
          <w:spacing w:val="0"/>
        </w:rPr>
      </w:pPr>
      <w:r>
        <w:rPr>
          <w:rFonts w:ascii="Times New Roman" w:hAnsi="Times New Roman" w:eastAsia="Times New Roman" w:cs="Times New Roman"/>
          <w:spacing w:val="0"/>
        </w:rPr>
        <w:t>1</w:t>
      </w:r>
      <w:r>
        <w:rPr>
          <w:spacing w:val="0"/>
        </w:rPr>
        <w:t>.</w:t>
      </w:r>
      <w:r>
        <w:rPr>
          <w:rFonts w:ascii="Times New Roman" w:hAnsi="Times New Roman" w:eastAsia="Times New Roman" w:cs="Times New Roman"/>
          <w:spacing w:val="8"/>
        </w:rPr>
        <w:t>1</w:t>
      </w:r>
      <w:r>
        <w:rPr>
          <w:spacing w:val="8"/>
        </w:rPr>
        <w:t>.在重点路段、重点时段根据需要实施日常抽检抽查。</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rPr>
      </w:pPr>
      <w:r>
        <w:rPr>
          <w:rFonts w:hint="eastAsia"/>
          <w:b/>
          <w:bCs/>
          <w:spacing w:val="0"/>
          <w:lang w:eastAsia="zh-CN"/>
        </w:rPr>
        <w:t>四、</w:t>
      </w:r>
      <w:r>
        <w:rPr>
          <w:b/>
          <w:bCs/>
          <w:spacing w:val="0"/>
        </w:rPr>
        <w:t>检查记录</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.填写规定的书面记录</w:t>
      </w:r>
      <w:r>
        <w:rPr>
          <w:rFonts w:hint="eastAsia"/>
          <w:spacing w:val="0"/>
          <w:lang w:eastAsia="zh-CN"/>
        </w:rPr>
        <w:t>；</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.书面记录已纳入信息系统的</w:t>
      </w:r>
      <w:r>
        <w:rPr>
          <w:rFonts w:hint="eastAsia"/>
          <w:spacing w:val="0"/>
          <w:lang w:eastAsia="zh-CN"/>
        </w:rPr>
        <w:t>，</w:t>
      </w:r>
      <w:r>
        <w:rPr>
          <w:spacing w:val="0"/>
        </w:rPr>
        <w:t>直接录入信息系统</w:t>
      </w:r>
      <w:r>
        <w:rPr>
          <w:rFonts w:hint="eastAsia"/>
          <w:spacing w:val="0"/>
          <w:lang w:eastAsia="zh-CN"/>
        </w:rPr>
        <w:t>；</w:t>
      </w:r>
      <w:r>
        <w:rPr>
          <w:spacing w:val="0"/>
        </w:rPr>
        <w:t>需要被检查对象确认或者签发文书的</w:t>
      </w:r>
      <w:r>
        <w:rPr>
          <w:rFonts w:hint="eastAsia"/>
          <w:spacing w:val="0"/>
          <w:lang w:eastAsia="zh-CN"/>
        </w:rPr>
        <w:t>，</w:t>
      </w:r>
      <w:r>
        <w:rPr>
          <w:spacing w:val="0"/>
        </w:rPr>
        <w:t>按照文书标准的规定办理</w:t>
      </w:r>
      <w:r>
        <w:rPr>
          <w:rFonts w:hint="eastAsia"/>
          <w:spacing w:val="0"/>
          <w:lang w:eastAsia="zh-CN"/>
        </w:rPr>
        <w:t>；</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r>
        <w:rPr>
          <w:rFonts w:ascii="Times New Roman" w:hAnsi="Times New Roman" w:eastAsia="Times New Roman" w:cs="Times New Roman"/>
          <w:spacing w:val="0"/>
        </w:rPr>
        <w:t>3</w:t>
      </w:r>
      <w:r>
        <w:rPr>
          <w:spacing w:val="0"/>
        </w:rPr>
        <w:t>.通过移动执法终端、视音频记录等方式记录执法过程的</w:t>
      </w:r>
      <w:r>
        <w:rPr>
          <w:rFonts w:hint="eastAsia"/>
          <w:spacing w:val="0"/>
          <w:lang w:eastAsia="zh-CN"/>
        </w:rPr>
        <w:t>，</w:t>
      </w:r>
      <w:r>
        <w:rPr>
          <w:spacing w:val="0"/>
        </w:rPr>
        <w:t>应当符合执法视音频记录工作规范。</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0" w:firstLine="0"/>
        <w:textAlignment w:val="baseline"/>
        <w:rPr>
          <w:b/>
          <w:bCs/>
          <w:spacing w:val="0"/>
        </w:rPr>
      </w:pPr>
      <w:r>
        <w:rPr>
          <w:rFonts w:hint="eastAsia"/>
          <w:b/>
          <w:bCs/>
          <w:spacing w:val="0"/>
          <w:lang w:eastAsia="zh-CN"/>
        </w:rPr>
        <w:t>五、</w:t>
      </w:r>
      <w:r>
        <w:rPr>
          <w:b/>
          <w:bCs/>
          <w:spacing w:val="0"/>
        </w:rPr>
        <w:t>执法依据</w:t>
      </w:r>
    </w:p>
    <w:p>
      <w:pPr>
        <w:pStyle w:val="7"/>
        <w:spacing w:before="116" w:line="210" w:lineRule="auto"/>
        <w:ind w:left="54"/>
      </w:pPr>
      <w:r>
        <w:rPr>
          <w:rFonts w:ascii="Times New Roman" w:hAnsi="Times New Roman" w:eastAsia="Times New Roman" w:cs="Times New Roman"/>
          <w:spacing w:val="8"/>
        </w:rPr>
        <w:t>1</w:t>
      </w:r>
      <w:r>
        <w:rPr>
          <w:spacing w:val="8"/>
        </w:rPr>
        <w:t>.《中华人民共和国道路运输条例》</w:t>
      </w:r>
    </w:p>
    <w:p>
      <w:pPr>
        <w:pStyle w:val="7"/>
        <w:spacing w:before="39" w:line="209" w:lineRule="auto"/>
        <w:ind w:left="33"/>
      </w:pPr>
      <w:r>
        <w:rPr>
          <w:rFonts w:ascii="Times New Roman" w:hAnsi="Times New Roman" w:eastAsia="Times New Roman" w:cs="Times New Roman"/>
          <w:spacing w:val="15"/>
        </w:rPr>
        <w:t>2</w:t>
      </w:r>
      <w:r>
        <w:rPr>
          <w:spacing w:val="15"/>
        </w:rPr>
        <w:t>.《道路危险货物运输管理规定》</w:t>
      </w:r>
    </w:p>
    <w:p>
      <w:pPr>
        <w:pStyle w:val="7"/>
        <w:spacing w:line="210" w:lineRule="auto"/>
        <w:ind w:left="38"/>
      </w:pPr>
      <w:r>
        <w:rPr>
          <w:rFonts w:ascii="Times New Roman" w:hAnsi="Times New Roman" w:eastAsia="Times New Roman" w:cs="Times New Roman"/>
          <w:spacing w:val="13"/>
        </w:rPr>
        <w:t>3</w:t>
      </w:r>
      <w:r>
        <w:rPr>
          <w:spacing w:val="13"/>
        </w:rPr>
        <w:t>.《新疆维吾尔自治区道路运输</w:t>
      </w:r>
      <w:bookmarkStart w:id="0" w:name="_GoBack"/>
      <w:bookmarkEnd w:id="0"/>
      <w:r>
        <w:rPr>
          <w:spacing w:val="13"/>
        </w:rPr>
        <w:t>条例》</w:t>
      </w:r>
    </w:p>
    <w:p>
      <w:pPr>
        <w:pStyle w:val="7"/>
        <w:spacing w:line="209" w:lineRule="auto"/>
        <w:ind w:left="32"/>
      </w:pPr>
      <w:r>
        <w:rPr>
          <w:rFonts w:ascii="Times New Roman" w:hAnsi="Times New Roman" w:eastAsia="Times New Roman" w:cs="Times New Roman"/>
          <w:spacing w:val="16"/>
        </w:rPr>
        <w:t>4</w:t>
      </w:r>
      <w:r>
        <w:rPr>
          <w:spacing w:val="16"/>
        </w:rPr>
        <w:t>.《道路旅客运输及客运站管理规定》</w:t>
      </w:r>
    </w:p>
    <w:p>
      <w:pPr>
        <w:pStyle w:val="7"/>
        <w:spacing w:line="209" w:lineRule="auto"/>
        <w:ind w:left="39"/>
      </w:pPr>
      <w:r>
        <w:rPr>
          <w:rFonts w:ascii="Times New Roman" w:hAnsi="Times New Roman" w:eastAsia="Times New Roman" w:cs="Times New Roman"/>
          <w:spacing w:val="14"/>
        </w:rPr>
        <w:t>5</w:t>
      </w:r>
      <w:r>
        <w:rPr>
          <w:spacing w:val="14"/>
        </w:rPr>
        <w:t>.《道路运输车辆技术管理规定》</w:t>
      </w:r>
    </w:p>
    <w:p>
      <w:pPr>
        <w:pStyle w:val="7"/>
        <w:spacing w:line="210" w:lineRule="auto"/>
        <w:ind w:left="38"/>
      </w:pPr>
      <w:r>
        <w:rPr>
          <w:rFonts w:ascii="Times New Roman" w:hAnsi="Times New Roman" w:eastAsia="Times New Roman" w:cs="Times New Roman"/>
          <w:spacing w:val="13"/>
        </w:rPr>
        <w:t>6</w:t>
      </w:r>
      <w:r>
        <w:rPr>
          <w:spacing w:val="13"/>
        </w:rPr>
        <w:t>.《道路运输车辆动态监督管理办法》</w:t>
      </w:r>
    </w:p>
    <w:p>
      <w:pPr>
        <w:pStyle w:val="7"/>
        <w:spacing w:before="1" w:line="209" w:lineRule="auto"/>
        <w:ind w:left="37"/>
      </w:pPr>
      <w:r>
        <w:rPr>
          <w:rFonts w:ascii="Times New Roman" w:hAnsi="Times New Roman" w:eastAsia="Times New Roman" w:cs="Times New Roman"/>
          <w:spacing w:val="15"/>
        </w:rPr>
        <w:t>7</w:t>
      </w:r>
      <w:r>
        <w:rPr>
          <w:spacing w:val="15"/>
        </w:rPr>
        <w:t>.《危险货物道路运输安全管理办法》</w:t>
      </w:r>
    </w:p>
    <w:p>
      <w:pPr>
        <w:pStyle w:val="7"/>
        <w:spacing w:line="210" w:lineRule="auto"/>
        <w:ind w:left="42"/>
      </w:pPr>
      <w:r>
        <w:rPr>
          <w:rFonts w:ascii="Times New Roman" w:hAnsi="Times New Roman" w:eastAsia="Times New Roman" w:cs="Times New Roman"/>
          <w:spacing w:val="8"/>
        </w:rPr>
        <w:t>8</w:t>
      </w:r>
      <w:r>
        <w:rPr>
          <w:spacing w:val="8"/>
        </w:rPr>
        <w:t>.《中华人民共和国安全生产法》</w:t>
      </w:r>
    </w:p>
    <w:p>
      <w:pPr>
        <w:pStyle w:val="7"/>
        <w:spacing w:before="1" w:line="209" w:lineRule="auto"/>
        <w:ind w:left="37"/>
      </w:pPr>
      <w:r>
        <w:rPr>
          <w:rFonts w:ascii="Times New Roman" w:hAnsi="Times New Roman" w:eastAsia="Times New Roman" w:cs="Times New Roman"/>
          <w:spacing w:val="14"/>
        </w:rPr>
        <w:t>9</w:t>
      </w:r>
      <w:r>
        <w:rPr>
          <w:spacing w:val="14"/>
        </w:rPr>
        <w:t>.《危险化学品安全管理条例》</w:t>
      </w:r>
    </w:p>
    <w:p>
      <w:pPr>
        <w:pStyle w:val="7"/>
        <w:spacing w:before="1" w:line="183" w:lineRule="auto"/>
        <w:ind w:left="54"/>
      </w:pPr>
      <w:r>
        <w:rPr>
          <w:rFonts w:ascii="Times New Roman" w:hAnsi="Times New Roman" w:eastAsia="Times New Roman" w:cs="Times New Roman"/>
          <w:spacing w:val="9"/>
        </w:rPr>
        <w:t>10</w:t>
      </w:r>
      <w:r>
        <w:rPr>
          <w:spacing w:val="9"/>
        </w:rPr>
        <w:t>.《中华人民共和国公路法》</w:t>
      </w:r>
    </w:p>
    <w:p>
      <w:pPr>
        <w:pStyle w:val="7"/>
        <w:spacing w:line="209" w:lineRule="auto"/>
        <w:ind w:left="54"/>
      </w:pPr>
      <w:r>
        <w:rPr>
          <w:rFonts w:ascii="Times New Roman" w:hAnsi="Times New Roman" w:eastAsia="Times New Roman" w:cs="Times New Roman"/>
          <w:spacing w:val="14"/>
        </w:rPr>
        <w:t>11</w:t>
      </w:r>
      <w:r>
        <w:rPr>
          <w:spacing w:val="14"/>
        </w:rPr>
        <w:t>.《超限运输车辆行驶公路管理规定》</w:t>
      </w:r>
    </w:p>
    <w:p>
      <w:pPr>
        <w:pStyle w:val="7"/>
        <w:spacing w:before="39" w:line="210" w:lineRule="auto"/>
        <w:ind w:left="54"/>
      </w:pPr>
      <w:r>
        <w:rPr>
          <w:rFonts w:ascii="Times New Roman" w:hAnsi="Times New Roman" w:eastAsia="Times New Roman" w:cs="Times New Roman"/>
          <w:spacing w:val="13"/>
        </w:rPr>
        <w:t>12</w:t>
      </w:r>
      <w:r>
        <w:rPr>
          <w:spacing w:val="13"/>
        </w:rPr>
        <w:t>.《公路安全保护条例》</w:t>
      </w:r>
    </w:p>
    <w:p>
      <w:pPr>
        <w:pStyle w:val="7"/>
        <w:spacing w:line="209" w:lineRule="auto"/>
        <w:ind w:left="54"/>
      </w:pPr>
      <w:r>
        <w:rPr>
          <w:rFonts w:ascii="Times New Roman" w:hAnsi="Times New Roman" w:eastAsia="Times New Roman" w:cs="Times New Roman"/>
          <w:spacing w:val="13"/>
        </w:rPr>
        <w:t>13</w:t>
      </w:r>
      <w:r>
        <w:rPr>
          <w:spacing w:val="13"/>
        </w:rPr>
        <w:t>.《新疆维吾尔自治区</w:t>
      </w:r>
      <w:r>
        <w:rPr>
          <w:rFonts w:hint="eastAsia"/>
          <w:spacing w:val="13"/>
          <w:lang w:eastAsia="zh-CN"/>
        </w:rPr>
        <w:t>车辆超限超载治理</w:t>
      </w:r>
      <w:r>
        <w:rPr>
          <w:spacing w:val="13"/>
        </w:rPr>
        <w:t>办法》</w:t>
      </w:r>
    </w:p>
    <w:p>
      <w:pPr>
        <w:pStyle w:val="7"/>
        <w:spacing w:before="1" w:line="209" w:lineRule="auto"/>
        <w:ind w:left="54"/>
      </w:pPr>
      <w:r>
        <w:rPr>
          <w:rFonts w:ascii="Times New Roman" w:hAnsi="Times New Roman" w:eastAsia="Times New Roman" w:cs="Times New Roman"/>
          <w:spacing w:val="12"/>
        </w:rPr>
        <w:t>14</w:t>
      </w:r>
      <w:r>
        <w:rPr>
          <w:spacing w:val="12"/>
        </w:rPr>
        <w:t>.《网络预约出租汽车经营服务管理暂行办法》</w:t>
      </w:r>
    </w:p>
    <w:p>
      <w:pPr>
        <w:pStyle w:val="7"/>
        <w:spacing w:before="1" w:line="209" w:lineRule="auto"/>
        <w:ind w:left="54"/>
      </w:pPr>
      <w:r>
        <w:rPr>
          <w:rFonts w:ascii="Times New Roman" w:hAnsi="Times New Roman" w:eastAsia="Times New Roman" w:cs="Times New Roman"/>
          <w:spacing w:val="11"/>
        </w:rPr>
        <w:t>15</w:t>
      </w:r>
      <w:r>
        <w:rPr>
          <w:spacing w:val="11"/>
        </w:rPr>
        <w:t>.《出租汽车驾驶员从业资格管理规定》</w:t>
      </w:r>
    </w:p>
    <w:p>
      <w:pPr>
        <w:pStyle w:val="7"/>
        <w:spacing w:before="39" w:line="210" w:lineRule="auto"/>
        <w:ind w:left="54"/>
        <w:rPr>
          <w:spacing w:val="13"/>
        </w:rPr>
      </w:pPr>
      <w:r>
        <w:rPr>
          <w:spacing w:val="13"/>
        </w:rPr>
        <w:t>16.《巡游出租汽车经营服务管理规定》</w:t>
      </w:r>
    </w:p>
    <w:sectPr>
      <w:headerReference r:id="rId5" w:type="default"/>
      <w:footerReference r:id="rId6" w:type="default"/>
      <w:pgSz w:w="11906" w:h="16838"/>
      <w:pgMar w:top="720" w:right="720" w:bottom="720" w:left="720" w:header="0" w:footer="8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EA344"/>
    <w:multiLevelType w:val="singleLevel"/>
    <w:tmpl w:val="AA3EA3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DC7712"/>
    <w:rsid w:val="0BDF7835"/>
    <w:rsid w:val="0DC73CDF"/>
    <w:rsid w:val="0F20589E"/>
    <w:rsid w:val="10AB7646"/>
    <w:rsid w:val="10DB7D09"/>
    <w:rsid w:val="147B044D"/>
    <w:rsid w:val="236924A1"/>
    <w:rsid w:val="260E5FA2"/>
    <w:rsid w:val="2B3E15F4"/>
    <w:rsid w:val="2DFA155F"/>
    <w:rsid w:val="3B9B14CC"/>
    <w:rsid w:val="3E1E6F7D"/>
    <w:rsid w:val="3F557818"/>
    <w:rsid w:val="427632D8"/>
    <w:rsid w:val="46EA31CE"/>
    <w:rsid w:val="47BA7512"/>
    <w:rsid w:val="4C440B6A"/>
    <w:rsid w:val="4D404761"/>
    <w:rsid w:val="4D573482"/>
    <w:rsid w:val="50F31976"/>
    <w:rsid w:val="5BB117EB"/>
    <w:rsid w:val="5F3C41D0"/>
    <w:rsid w:val="620E3B53"/>
    <w:rsid w:val="68814A18"/>
    <w:rsid w:val="69C91395"/>
    <w:rsid w:val="6C0F7838"/>
    <w:rsid w:val="6EDB0308"/>
    <w:rsid w:val="72790069"/>
    <w:rsid w:val="78830B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549</Words>
  <Characters>563</Characters>
  <TotalTime>1</TotalTime>
  <ScaleCrop>false</ScaleCrop>
  <LinksUpToDate>false</LinksUpToDate>
  <CharactersWithSpaces>569</CharactersWithSpaces>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2022-03-17T10:27:00Z</dcterms:created>
  <dc:creator>Windows 用户</dc:creator>
  <cp:lastModifiedBy>Administrator</cp:lastModifiedBy>
  <cp:lastPrinted>2025-08-12T05:15:00Z</cp:lastPrinted>
  <dcterms:modified xsi:type="dcterms:W3CDTF">2025-08-13T10:33:35Z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2025-03-20T16:16:43Z</vt:filetime>
  </property>
  <property fmtid="{D5CDD505-2E9C-101B-9397-08002B2CF9AE}" pid="4" name="KSOProductBuildVer">
    <vt:lpwstr>2052-11.8.2.11716</vt:lpwstr>
  </property>
  <property fmtid="{D5CDD505-2E9C-101B-9397-08002B2CF9AE}" pid="5" name="ICV">
    <vt:lpwstr>654FC4136F834822873DCD06D753FD9D</vt:lpwstr>
  </property>
  <property fmtid="{D5CDD505-2E9C-101B-9397-08002B2CF9AE}" pid="6" name="KSOTemplateDocerSaveRecord">
    <vt:lpwstr>eyJoZGlkIjoiZWRhM2I4YWJiMmRmZTE0NDg4NjEzMzJhNmM2MjMwNmIiLCJ1c2VySWQiOiI1NDEzMzg4NjEifQ==</vt:lpwstr>
  </property>
</Properties>
</file>