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/>
          <w:color w:val="auto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jc w:val="center"/>
        <w:textAlignment w:val="baseline"/>
        <w:rPr>
          <w:color w:val="auto"/>
          <w:spacing w:val="0"/>
          <w:sz w:val="31"/>
          <w:szCs w:val="31"/>
        </w:rPr>
      </w:pPr>
      <w:r>
        <w:rPr>
          <w:rFonts w:hint="eastAsia"/>
          <w:color w:val="auto"/>
          <w:spacing w:val="0"/>
          <w:sz w:val="31"/>
          <w:szCs w:val="31"/>
        </w:rPr>
        <w:t>交通运输涉企行政检查标准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/>
          <w:b/>
          <w:bCs/>
          <w:color w:val="auto"/>
          <w:spacing w:val="0"/>
        </w:rPr>
      </w:pPr>
      <w:r>
        <w:rPr>
          <w:rFonts w:hint="eastAsia"/>
          <w:b/>
          <w:bCs/>
          <w:color w:val="auto"/>
          <w:spacing w:val="0"/>
        </w:rPr>
        <w:t>道路危险货物运输经营者检查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6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eastAsia="zh-CN"/>
        </w:rPr>
        <w:t>一、检查事项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6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eastAsia="zh-CN"/>
        </w:rPr>
        <w:t>（一）</w:t>
      </w:r>
      <w:r>
        <w:rPr>
          <w:color w:val="auto"/>
          <w:spacing w:val="0"/>
        </w:rPr>
        <w:t>经营资质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4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1.是否具有道路危险货物运输许可证，不存在失效、伪造、变造、被注销等无效情形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4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2.实际车辆数量是否仍然具备开业许可要求的最低车辆数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4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3.抽查车辆是否具有道路运输证，且不存在失效、伪造、变造、被注销等无效情形，是否按照规定参加年度审验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4" w:firstLine="0"/>
        <w:textAlignment w:val="baseline"/>
        <w:rPr>
          <w:rFonts w:hint="eastAsia" w:eastAsia="微软雅黑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eastAsia="zh-CN"/>
        </w:rPr>
        <w:t>（二）</w:t>
      </w:r>
      <w:r>
        <w:rPr>
          <w:color w:val="auto"/>
          <w:spacing w:val="0"/>
        </w:rPr>
        <w:t>人员</w:t>
      </w:r>
      <w:r>
        <w:rPr>
          <w:rFonts w:hint="eastAsia"/>
          <w:color w:val="auto"/>
          <w:spacing w:val="0"/>
          <w:lang w:val="en-US" w:eastAsia="zh-CN"/>
        </w:rPr>
        <w:t>资质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4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1.</w:t>
      </w:r>
      <w:r>
        <w:rPr>
          <w:rFonts w:hint="eastAsia"/>
          <w:color w:val="auto"/>
          <w:spacing w:val="0"/>
        </w:rPr>
        <w:t>抽查危险货物道路运输驾驶人员、押运人员、装卸管理人员是否持有有效的从业资格证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24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2.</w:t>
      </w:r>
      <w:r>
        <w:rPr>
          <w:rFonts w:hint="eastAsia"/>
          <w:color w:val="auto"/>
          <w:spacing w:val="0"/>
        </w:rPr>
        <w:t>抽查电子运单上载明的驾驶人员、押运人员、装卸管理人员等信息是否与实际相符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1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eastAsia="zh-CN"/>
        </w:rPr>
        <w:t>（三）</w:t>
      </w:r>
      <w:r>
        <w:rPr>
          <w:color w:val="auto"/>
          <w:spacing w:val="0"/>
        </w:rPr>
        <w:t>车辆管理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1.是否按照规定的周期和频次进行车辆综合性能检测和技术等级评定，且车辆技术等级评定为"一级"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2.道路运输经营者是否做好车辆维护记录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3.抽查是否使用报废、擅自改装、拼装、检测不合格以及其他不符合国家规定的车辆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4.现场抽查车辆是否按照“一车一档”要求，建立车辆技术档案，且车辆技术档案记录完善，填写规范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5.现场抽查罐式车辆罐体、可移动罐柜、罐箱是否经检验合格且未超出检验有效期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eastAsia="zh-CN"/>
        </w:rPr>
        <w:t>（四）</w:t>
      </w:r>
      <w:r>
        <w:rPr>
          <w:color w:val="auto"/>
          <w:spacing w:val="0"/>
        </w:rPr>
        <w:t>动态监控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1.现场抽查企业是否定期对运输车辆、罐式车辆罐体、可移动罐柜、罐箱及相关设备的技术状况进行检查，有相应检查记录，且保存时限不少于2年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2.</w:t>
      </w:r>
      <w:r>
        <w:rPr>
          <w:color w:val="auto"/>
          <w:spacing w:val="0"/>
        </w:rPr>
        <w:t>是否使用符合标准的监控平台，且监控平台接入联网联控系统、并按规定上传道路运输车辆动态信息的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3.是否配备了专职的监控</w:t>
      </w:r>
      <w:r>
        <w:rPr>
          <w:rFonts w:hint="eastAsia"/>
          <w:color w:val="auto"/>
          <w:spacing w:val="0"/>
        </w:rPr>
        <w:t>人员，且专职监控人员按照100辆车设1人的标准配备，最低不少于2人，并有相应任命文件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4.</w:t>
      </w:r>
      <w:r>
        <w:rPr>
          <w:rFonts w:hint="eastAsia"/>
          <w:color w:val="auto"/>
          <w:spacing w:val="0"/>
        </w:rPr>
        <w:t>是否使用符合标准的监控平台，且监控平台接入联网联控系统、并按规定上传道路运输车辆动态信息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 w:eastAsia="微软雅黑"/>
          <w:color w:val="auto"/>
          <w:spacing w:val="0"/>
          <w:lang w:val="en-US" w:eastAsia="zh-CN"/>
        </w:rPr>
      </w:pPr>
      <w:r>
        <w:rPr>
          <w:rFonts w:hint="eastAsia"/>
          <w:color w:val="auto"/>
          <w:spacing w:val="0"/>
          <w:lang w:val="en-US" w:eastAsia="zh-CN"/>
        </w:rPr>
        <w:t>5.</w:t>
      </w:r>
      <w:r>
        <w:rPr>
          <w:rFonts w:hint="eastAsia"/>
          <w:color w:val="auto"/>
          <w:spacing w:val="0"/>
        </w:rPr>
        <w:t>抽查近期卫星定位系统平台中记录的各类违法违规报警信息的处理</w:t>
      </w:r>
      <w:r>
        <w:rPr>
          <w:rFonts w:hint="eastAsia"/>
          <w:color w:val="auto"/>
          <w:spacing w:val="0"/>
          <w:lang w:eastAsia="zh-CN"/>
        </w:rPr>
        <w:t>记录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6.</w:t>
      </w:r>
      <w:r>
        <w:rPr>
          <w:rFonts w:hint="eastAsia"/>
          <w:color w:val="auto"/>
          <w:spacing w:val="0"/>
        </w:rPr>
        <w:t>企业正在运营的车辆是否均已上线，是否存在卫星定位装置故障但仍在运营的车辆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7.</w:t>
      </w:r>
      <w:r>
        <w:rPr>
          <w:rFonts w:hint="eastAsia"/>
          <w:color w:val="auto"/>
          <w:spacing w:val="0"/>
        </w:rPr>
        <w:t>是否存在伪造、</w:t>
      </w:r>
      <w:r>
        <w:rPr>
          <w:rFonts w:hint="eastAsia"/>
          <w:color w:val="auto"/>
          <w:spacing w:val="0"/>
          <w:lang w:eastAsia="zh-CN"/>
        </w:rPr>
        <w:t>篡改</w:t>
      </w:r>
      <w:bookmarkStart w:id="0" w:name="_GoBack"/>
      <w:bookmarkEnd w:id="0"/>
      <w:r>
        <w:rPr>
          <w:rFonts w:hint="eastAsia"/>
          <w:color w:val="auto"/>
          <w:spacing w:val="0"/>
        </w:rPr>
        <w:t>，删除车辆动态监控数据等行为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color w:val="auto"/>
          <w:spacing w:val="0"/>
          <w:w w:val="98"/>
        </w:rPr>
      </w:pPr>
      <w:r>
        <w:rPr>
          <w:rFonts w:hint="eastAsia"/>
          <w:color w:val="auto"/>
          <w:spacing w:val="0"/>
          <w:lang w:eastAsia="zh-CN"/>
        </w:rPr>
        <w:t>（五）</w:t>
      </w:r>
      <w:r>
        <w:rPr>
          <w:color w:val="auto"/>
          <w:spacing w:val="0"/>
        </w:rPr>
        <w:t>安全</w:t>
      </w:r>
      <w:r>
        <w:rPr>
          <w:color w:val="auto"/>
          <w:spacing w:val="0"/>
          <w:w w:val="98"/>
        </w:rPr>
        <w:t>生产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1.</w:t>
      </w:r>
      <w:r>
        <w:rPr>
          <w:rFonts w:hint="eastAsia"/>
          <w:color w:val="auto"/>
          <w:spacing w:val="0"/>
        </w:rPr>
        <w:t>是否有健全的安全生产管理制度，包括安全生产操作规程、安全生产责任制、安全生产监督检查、驾驶人员和车辆安全生产管理的制度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86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val="en-US" w:eastAsia="zh-CN"/>
        </w:rPr>
        <w:t>2.</w:t>
      </w:r>
      <w:r>
        <w:rPr>
          <w:rFonts w:hint="eastAsia"/>
          <w:color w:val="auto"/>
          <w:spacing w:val="0"/>
        </w:rPr>
        <w:t>是否设置安全生产管理机构或者配备专职安全生产管理人员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3.</w:t>
      </w:r>
      <w:r>
        <w:rPr>
          <w:rFonts w:hint="eastAsia"/>
          <w:color w:val="auto"/>
          <w:spacing w:val="0"/>
          <w:lang w:eastAsia="zh-CN"/>
        </w:rPr>
        <w:t>是否按规定对从业人员开展安全生产教育培训，并如实记录安全生产教育和培训情况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4.</w:t>
      </w:r>
      <w:r>
        <w:rPr>
          <w:rFonts w:hint="eastAsia"/>
          <w:color w:val="auto"/>
          <w:spacing w:val="0"/>
          <w:lang w:eastAsia="zh-CN"/>
        </w:rPr>
        <w:t>是否按规定提取和使用安全生产费用，具体检查:(1)是否制定安全生产费用提取和使用独立台账;(2)有财务凭证证明其提取比例不低于上年度实际营业收入的1.5%;(3)是否按照规定范围使用安全生产费用，且有相应的财务凭证或者合同等文件佐证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5.</w:t>
      </w:r>
      <w:r>
        <w:rPr>
          <w:rFonts w:hint="eastAsia"/>
          <w:color w:val="auto"/>
          <w:spacing w:val="0"/>
          <w:lang w:eastAsia="zh-CN"/>
        </w:rPr>
        <w:t>是否根据危险化学品的危险特性采取相应的安全防护措施，或者配备必要的防护用品和应急救援器材，建立应急救援队伍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6.</w:t>
      </w:r>
      <w:r>
        <w:rPr>
          <w:rFonts w:hint="eastAsia"/>
          <w:color w:val="auto"/>
          <w:spacing w:val="0"/>
          <w:lang w:eastAsia="zh-CN"/>
        </w:rPr>
        <w:t>是否按照规定制定应急预案，向负有安全生产监督管理职责的部门备案，并至少每半年组织1次应急救援预案演练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7.</w:t>
      </w:r>
      <w:r>
        <w:rPr>
          <w:rFonts w:hint="eastAsia"/>
          <w:color w:val="auto"/>
          <w:spacing w:val="0"/>
          <w:lang w:eastAsia="zh-CN"/>
        </w:rPr>
        <w:t>是否建立健全事故隐患排查治理制度，及时发现并消除事故隐患，并如实记录事故隐患排查治理情况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8.</w:t>
      </w:r>
      <w:r>
        <w:rPr>
          <w:rFonts w:hint="eastAsia"/>
          <w:color w:val="auto"/>
          <w:spacing w:val="0"/>
          <w:lang w:eastAsia="zh-CN"/>
        </w:rPr>
        <w:t>是否建立健全并实施风险管控和隐患排查治理双重预防机制，对安全生产风险辨识评估、分级管控，对事故隐患分类分级、闭环管理</w:t>
      </w:r>
      <w:r>
        <w:rPr>
          <w:rFonts w:hint="eastAsia"/>
          <w:color w:val="auto"/>
          <w:spacing w:val="0"/>
          <w:lang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9.</w:t>
      </w:r>
      <w:r>
        <w:rPr>
          <w:rFonts w:hint="eastAsia"/>
          <w:color w:val="auto"/>
          <w:spacing w:val="0"/>
          <w:lang w:eastAsia="zh-CN"/>
        </w:rPr>
        <w:t>运输危险物品或者处置废弃危险物品，是否建立专门安全管理制度、采取可靠的安全措施</w:t>
      </w:r>
      <w:r>
        <w:rPr>
          <w:rFonts w:hint="eastAsia"/>
          <w:color w:val="auto"/>
          <w:spacing w:val="0"/>
          <w:lang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10.</w:t>
      </w:r>
      <w:r>
        <w:rPr>
          <w:rFonts w:hint="eastAsia"/>
          <w:color w:val="auto"/>
          <w:spacing w:val="0"/>
          <w:lang w:eastAsia="zh-CN"/>
        </w:rPr>
        <w:t>危险化学品运输企业是否建立健全并严格执行充装或者装载查验、记录制度</w:t>
      </w:r>
      <w:r>
        <w:rPr>
          <w:rFonts w:hint="eastAsia"/>
          <w:color w:val="auto"/>
          <w:spacing w:val="0"/>
          <w:lang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11.</w:t>
      </w:r>
      <w:r>
        <w:rPr>
          <w:rFonts w:hint="eastAsia"/>
          <w:color w:val="auto"/>
          <w:spacing w:val="0"/>
          <w:lang w:eastAsia="zh-CN"/>
        </w:rPr>
        <w:t>企业主要负责人和安全生产管理人员是否按照规定经考核合格</w:t>
      </w:r>
      <w:r>
        <w:rPr>
          <w:rFonts w:hint="eastAsia"/>
          <w:color w:val="auto"/>
          <w:spacing w:val="0"/>
          <w:lang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12.</w:t>
      </w:r>
      <w:r>
        <w:rPr>
          <w:rFonts w:hint="eastAsia"/>
          <w:color w:val="auto"/>
          <w:spacing w:val="0"/>
          <w:lang w:eastAsia="zh-CN"/>
        </w:rPr>
        <w:t>是否制定年度安全生产教育和培训计划，并通过现场抽查的方式，检查企业是否按照培训计划开展培训工作</w:t>
      </w:r>
      <w:r>
        <w:rPr>
          <w:rFonts w:hint="eastAsia"/>
          <w:color w:val="auto"/>
          <w:spacing w:val="0"/>
          <w:lang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13.</w:t>
      </w:r>
      <w:r>
        <w:rPr>
          <w:rFonts w:hint="eastAsia"/>
          <w:color w:val="auto"/>
          <w:spacing w:val="0"/>
          <w:lang w:eastAsia="zh-CN"/>
        </w:rPr>
        <w:t>是否对驾驶人员、押运人员、装卸管理人员、运单制作人员，应急处置人员、动态监控人员进行岗前安全教育培训和定期安全教育，且考核合格，有相应考核记录和培训证明材料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14.</w:t>
      </w:r>
      <w:r>
        <w:rPr>
          <w:rFonts w:hint="eastAsia"/>
          <w:color w:val="auto"/>
          <w:spacing w:val="0"/>
          <w:lang w:eastAsia="zh-CN"/>
        </w:rPr>
        <w:t>是否按规定投保危险货物承运人责任险，且在有效期内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15.</w:t>
      </w:r>
      <w:r>
        <w:rPr>
          <w:rFonts w:hint="eastAsia"/>
          <w:color w:val="auto"/>
          <w:spacing w:val="0"/>
          <w:lang w:eastAsia="zh-CN"/>
        </w:rPr>
        <w:t>是否对重大危险源登记建档，并且进行评估、监控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02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hint="eastAsia"/>
          <w:color w:val="auto"/>
          <w:spacing w:val="0"/>
          <w:lang w:val="en-US" w:eastAsia="zh-CN"/>
        </w:rPr>
        <w:t>16.</w:t>
      </w:r>
      <w:r>
        <w:rPr>
          <w:rFonts w:hint="eastAsia"/>
          <w:color w:val="auto"/>
          <w:spacing w:val="0"/>
          <w:lang w:eastAsia="zh-CN"/>
        </w:rPr>
        <w:t>是否建立应急值班制度，配备应急值班人员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19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eastAsia="zh-CN"/>
        </w:rPr>
        <w:t>二、</w:t>
      </w:r>
      <w:r>
        <w:rPr>
          <w:color w:val="auto"/>
          <w:spacing w:val="0"/>
        </w:rPr>
        <w:t>工作要求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19" w:leftChars="0"/>
        <w:textAlignment w:val="baseline"/>
        <w:rPr>
          <w:color w:val="auto"/>
          <w:spacing w:val="0"/>
        </w:rPr>
      </w:pPr>
      <w:r>
        <w:rPr>
          <w:rFonts w:ascii="Times New Roman" w:hAnsi="Times New Roman" w:eastAsia="Times New Roman" w:cs="Times New Roman"/>
          <w:color w:val="auto"/>
          <w:spacing w:val="0"/>
        </w:rPr>
        <w:t>1</w:t>
      </w:r>
      <w:r>
        <w:rPr>
          <w:color w:val="auto"/>
          <w:spacing w:val="0"/>
        </w:rPr>
        <w:t>.发现存在违法行为，执法人员应予以制止和纠正，并采取照相、录音、录像以及法律允许的其他调查手段</w:t>
      </w:r>
      <w:r>
        <w:rPr>
          <w:rFonts w:hint="eastAsia"/>
          <w:color w:val="auto"/>
          <w:spacing w:val="0"/>
          <w:lang w:eastAsia="zh-CN"/>
        </w:rPr>
        <w:t>；</w:t>
      </w:r>
      <w:r>
        <w:rPr>
          <w:rFonts w:hint="eastAsia"/>
          <w:color w:val="auto"/>
          <w:spacing w:val="0"/>
          <w:lang w:val="en-US" w:eastAsia="zh-CN"/>
        </w:rPr>
        <w:t>2.</w:t>
      </w:r>
      <w:r>
        <w:rPr>
          <w:color w:val="auto"/>
          <w:spacing w:val="0"/>
        </w:rPr>
        <w:t>对违法行为进行调查取证，按照《交通运输行政执法程序规定》实施行政处罚。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1" w:firstLine="0"/>
        <w:textAlignment w:val="baseline"/>
        <w:rPr>
          <w:color w:val="auto"/>
          <w:spacing w:val="0"/>
          <w:w w:val="98"/>
        </w:rPr>
      </w:pPr>
      <w:r>
        <w:rPr>
          <w:rFonts w:hint="eastAsia"/>
          <w:color w:val="auto"/>
          <w:spacing w:val="0"/>
          <w:lang w:eastAsia="zh-CN"/>
        </w:rPr>
        <w:t>三、</w:t>
      </w:r>
      <w:r>
        <w:rPr>
          <w:color w:val="auto"/>
          <w:spacing w:val="0"/>
        </w:rPr>
        <w:t>检查</w:t>
      </w:r>
      <w:r>
        <w:rPr>
          <w:color w:val="auto"/>
          <w:spacing w:val="0"/>
          <w:w w:val="98"/>
        </w:rPr>
        <w:t>频次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1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ascii="Times New Roman" w:hAnsi="Times New Roman" w:eastAsia="Times New Roman" w:cs="Times New Roman"/>
          <w:color w:val="auto"/>
          <w:spacing w:val="0"/>
        </w:rPr>
        <w:t>1</w:t>
      </w:r>
      <w:r>
        <w:rPr>
          <w:color w:val="auto"/>
          <w:spacing w:val="0"/>
        </w:rPr>
        <w:t>.日常执法检查次</w:t>
      </w:r>
      <w:r>
        <w:rPr>
          <w:rFonts w:hint="eastAsia"/>
          <w:color w:val="auto"/>
          <w:spacing w:val="0"/>
          <w:u w:val="single"/>
          <w:lang w:val="en-US" w:eastAsia="zh-CN"/>
        </w:rPr>
        <w:t xml:space="preserve">    </w:t>
      </w:r>
      <w:r>
        <w:rPr>
          <w:color w:val="auto"/>
          <w:spacing w:val="0"/>
        </w:rPr>
        <w:t>年</w:t>
      </w:r>
      <w:r>
        <w:rPr>
          <w:rFonts w:hint="eastAsia"/>
          <w:color w:val="auto"/>
          <w:spacing w:val="0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1" w:firstLine="0"/>
        <w:textAlignment w:val="baseline"/>
        <w:rPr>
          <w:rFonts w:hint="eastAsia"/>
          <w:color w:val="auto"/>
          <w:spacing w:val="0"/>
          <w:lang w:eastAsia="zh-CN"/>
        </w:rPr>
      </w:pPr>
      <w:r>
        <w:rPr>
          <w:rFonts w:ascii="Times New Roman" w:hAnsi="Times New Roman" w:eastAsia="Times New Roman" w:cs="Times New Roman"/>
          <w:color w:val="auto"/>
          <w:spacing w:val="0"/>
        </w:rPr>
        <w:t>2</w:t>
      </w:r>
      <w:r>
        <w:rPr>
          <w:color w:val="auto"/>
          <w:spacing w:val="0"/>
        </w:rPr>
        <w:t>.信用不良被列入黑名单的企业，每年增加</w:t>
      </w:r>
      <w:r>
        <w:rPr>
          <w:rFonts w:ascii="Times New Roman" w:hAnsi="Times New Roman" w:eastAsia="Times New Roman" w:cs="Times New Roman"/>
          <w:color w:val="auto"/>
          <w:spacing w:val="0"/>
        </w:rPr>
        <w:t>1</w:t>
      </w:r>
      <w:r>
        <w:rPr>
          <w:color w:val="auto"/>
          <w:spacing w:val="0"/>
        </w:rPr>
        <w:t>次检查</w:t>
      </w:r>
      <w:r>
        <w:rPr>
          <w:rFonts w:hint="eastAsia"/>
          <w:color w:val="auto"/>
          <w:spacing w:val="0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1" w:firstLine="0"/>
        <w:textAlignment w:val="baseline"/>
        <w:rPr>
          <w:color w:val="auto"/>
          <w:spacing w:val="0"/>
        </w:rPr>
      </w:pPr>
      <w:r>
        <w:rPr>
          <w:rFonts w:ascii="Times New Roman" w:hAnsi="Times New Roman" w:eastAsia="Times New Roman" w:cs="Times New Roman"/>
          <w:color w:val="auto"/>
          <w:spacing w:val="0"/>
        </w:rPr>
        <w:t>3</w:t>
      </w:r>
      <w:r>
        <w:rPr>
          <w:color w:val="auto"/>
          <w:spacing w:val="0"/>
        </w:rPr>
        <w:t>.被列入红名单的企业，可以仅检查与安全和污染防治相关的内容。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1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eastAsia="zh-CN"/>
        </w:rPr>
        <w:t>四、</w:t>
      </w:r>
      <w:r>
        <w:rPr>
          <w:color w:val="auto"/>
          <w:spacing w:val="0"/>
        </w:rPr>
        <w:t>检查记录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40" w:right="3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</w:rPr>
        <w:t>1.填写规定的书面记录;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40" w:right="3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</w:rPr>
        <w:t>2.书面记录已纳入信息系统的，直接录入信息系统:需要被检查对象确认或者签发文书的，按照文书标准的规定办理: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40" w:right="36" w:firstLine="0"/>
        <w:textAlignment w:val="baseline"/>
        <w:rPr>
          <w:rFonts w:hint="eastAsia"/>
          <w:color w:val="auto"/>
          <w:spacing w:val="0"/>
        </w:rPr>
      </w:pPr>
      <w:r>
        <w:rPr>
          <w:rFonts w:hint="eastAsia"/>
          <w:color w:val="auto"/>
          <w:spacing w:val="0"/>
        </w:rPr>
        <w:t>3.通过移动执法终端、视音频记录等方式记录执法过程的，应当符合执法视音频记录工作规范。</w:t>
      </w:r>
    </w:p>
    <w:p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left="130" w:firstLine="0"/>
        <w:textAlignment w:val="baseline"/>
        <w:rPr>
          <w:color w:val="auto"/>
          <w:spacing w:val="0"/>
        </w:rPr>
      </w:pPr>
      <w:r>
        <w:rPr>
          <w:rFonts w:hint="eastAsia"/>
          <w:color w:val="auto"/>
          <w:spacing w:val="0"/>
          <w:lang w:eastAsia="zh-CN"/>
        </w:rPr>
        <w:t>五、</w:t>
      </w:r>
      <w:r>
        <w:rPr>
          <w:color w:val="auto"/>
          <w:spacing w:val="0"/>
        </w:rPr>
        <w:t>执法依据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1.《道路货物运输及站场管理规定》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2.《中华人民共和国道路运输条例》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3.《道路危险货物运输管理规定》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4.《新疆维吾尔自治区道路运输条例》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5.《危险化学品安全管理条例》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6.《道路运输从业人员管理规定》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7.《中华人民共和国安全生产法》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8.《危险货物道路运输安全管理办法》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9.《道路运输车辆动态监督管理办法》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60" w:lineRule="exact"/>
        <w:ind w:firstLine="0"/>
        <w:textAlignment w:val="baseline"/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kern w:val="0"/>
          <w:sz w:val="20"/>
          <w:szCs w:val="20"/>
          <w:lang w:val="en-US" w:eastAsia="en-US" w:bidi="ar-SA"/>
        </w:rPr>
        <w:t>10.《道路运输车辆技术管理规定》</w:t>
      </w:r>
    </w:p>
    <w:sectPr>
      <w:headerReference r:id="rId5" w:type="default"/>
      <w:pgSz w:w="11906" w:h="16838"/>
      <w:pgMar w:top="720" w:right="720" w:bottom="720" w:left="720" w:header="0" w:footer="8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D152FC"/>
    <w:rsid w:val="0DC53CB3"/>
    <w:rsid w:val="113B01B3"/>
    <w:rsid w:val="1289498F"/>
    <w:rsid w:val="1F563761"/>
    <w:rsid w:val="26516FA1"/>
    <w:rsid w:val="2B3E15F4"/>
    <w:rsid w:val="2D274219"/>
    <w:rsid w:val="3BCD47A7"/>
    <w:rsid w:val="723D31AA"/>
    <w:rsid w:val="72790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1746</Words>
  <Characters>1802</Characters>
  <TotalTime>13</TotalTime>
  <ScaleCrop>false</ScaleCrop>
  <LinksUpToDate>false</LinksUpToDate>
  <CharactersWithSpaces>2055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2022-03-17T10:27:00Z</dcterms:created>
  <dc:creator>Windows 用户</dc:creator>
  <cp:lastModifiedBy>Administrator</cp:lastModifiedBy>
  <dcterms:modified xsi:type="dcterms:W3CDTF">2025-08-13T10:29:05Z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2025-03-20T16:16:43Z</vt:filetime>
  </property>
  <property fmtid="{D5CDD505-2E9C-101B-9397-08002B2CF9AE}" pid="4" name="KSOProductBuildVer">
    <vt:lpwstr>2052-11.8.2.11716</vt:lpwstr>
  </property>
  <property fmtid="{D5CDD505-2E9C-101B-9397-08002B2CF9AE}" pid="5" name="ICV">
    <vt:lpwstr>654FC4136F834822873DCD06D753FD9D</vt:lpwstr>
  </property>
  <property fmtid="{D5CDD505-2E9C-101B-9397-08002B2CF9AE}" pid="6" name="KSOTemplateDocerSaveRecord">
    <vt:lpwstr>eyJoZGlkIjoiZWRhM2I4YWJiMmRmZTE0NDg4NjEzMzJhNmM2MjMwNmIiLCJ1c2VySWQiOiI1NDEzMzg4NjEifQ==</vt:lpwstr>
  </property>
</Properties>
</file>